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3231" w14:textId="77777777" w:rsidR="003F0D68" w:rsidRPr="00E10D0A" w:rsidRDefault="003F0D68" w:rsidP="00120F3F">
      <w:pPr>
        <w:spacing w:after="0" w:line="240" w:lineRule="auto"/>
        <w:ind w:left="-851"/>
        <w:rPr>
          <w:rFonts w:ascii="Arial" w:hAnsi="Arial" w:cs="Arial"/>
          <w:b/>
          <w:bCs/>
          <w:i/>
          <w:iCs/>
          <w:color w:val="0070C0"/>
          <w:sz w:val="20"/>
          <w:szCs w:val="20"/>
          <w:lang w:val="en-US"/>
        </w:rPr>
      </w:pPr>
      <w:r w:rsidRPr="00E10D0A">
        <w:rPr>
          <w:rFonts w:ascii="Arial" w:hAnsi="Arial" w:cs="Arial"/>
          <w:noProof/>
          <w:sz w:val="20"/>
          <w:szCs w:val="20"/>
        </w:rPr>
        <w:drawing>
          <wp:anchor distT="0" distB="0" distL="114300" distR="114300" simplePos="0" relativeHeight="251659264" behindDoc="1" locked="0" layoutInCell="1" allowOverlap="1" wp14:anchorId="1BDB7A18" wp14:editId="4DE79B92">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E10D0A">
        <w:rPr>
          <w:rFonts w:ascii="Arial" w:hAnsi="Arial" w:cs="Arial"/>
          <w:b/>
          <w:bCs/>
          <w:i/>
          <w:iCs/>
          <w:color w:val="0070C0"/>
          <w:sz w:val="20"/>
          <w:szCs w:val="20"/>
          <w:lang w:val="en-US"/>
        </w:rPr>
        <w:t xml:space="preserve">   </w:t>
      </w:r>
      <w:r w:rsidR="00531E4E" w:rsidRPr="00E10D0A">
        <w:rPr>
          <w:rFonts w:ascii="Arial" w:hAnsi="Arial" w:cs="Arial"/>
          <w:b/>
          <w:bCs/>
          <w:i/>
          <w:iCs/>
          <w:color w:val="0070C0"/>
          <w:sz w:val="20"/>
          <w:szCs w:val="20"/>
          <w:lang w:val="en-US"/>
        </w:rPr>
        <w:tab/>
      </w:r>
      <w:r w:rsidR="00531E4E" w:rsidRPr="00E10D0A">
        <w:rPr>
          <w:rFonts w:ascii="Arial" w:hAnsi="Arial" w:cs="Arial"/>
          <w:b/>
          <w:bCs/>
          <w:i/>
          <w:iCs/>
          <w:color w:val="0070C0"/>
          <w:sz w:val="20"/>
          <w:szCs w:val="20"/>
          <w:lang w:val="en-US"/>
        </w:rPr>
        <w:tab/>
      </w:r>
    </w:p>
    <w:p w14:paraId="52A66BD3" w14:textId="77777777" w:rsidR="003F0D68" w:rsidRPr="00E10D0A" w:rsidRDefault="003F0D68" w:rsidP="00120F3F">
      <w:pPr>
        <w:spacing w:after="0" w:line="240" w:lineRule="auto"/>
        <w:ind w:left="-851"/>
        <w:rPr>
          <w:rFonts w:ascii="Arial" w:hAnsi="Arial" w:cs="Arial"/>
          <w:b/>
          <w:bCs/>
          <w:i/>
          <w:iCs/>
          <w:color w:val="0070C0"/>
          <w:sz w:val="20"/>
          <w:szCs w:val="20"/>
          <w:lang w:val="en-US"/>
        </w:rPr>
      </w:pPr>
    </w:p>
    <w:p w14:paraId="55835851" w14:textId="77777777" w:rsidR="003F0D68" w:rsidRPr="00E10D0A" w:rsidRDefault="003F0D68" w:rsidP="00120F3F">
      <w:pPr>
        <w:spacing w:after="0" w:line="240" w:lineRule="auto"/>
        <w:ind w:left="-851"/>
        <w:rPr>
          <w:rFonts w:ascii="Arial" w:hAnsi="Arial" w:cs="Arial"/>
          <w:b/>
          <w:bCs/>
          <w:i/>
          <w:iCs/>
          <w:color w:val="0070C0"/>
          <w:sz w:val="20"/>
          <w:szCs w:val="20"/>
          <w:lang w:val="en-US"/>
        </w:rPr>
      </w:pPr>
    </w:p>
    <w:p w14:paraId="2ADFED06" w14:textId="77777777" w:rsidR="003F0D68" w:rsidRPr="00E10D0A" w:rsidRDefault="003F0D68" w:rsidP="00120F3F">
      <w:pPr>
        <w:spacing w:after="0" w:line="240" w:lineRule="auto"/>
        <w:ind w:left="-851"/>
        <w:rPr>
          <w:rFonts w:ascii="Arial" w:hAnsi="Arial" w:cs="Arial"/>
          <w:b/>
          <w:bCs/>
          <w:i/>
          <w:iCs/>
          <w:color w:val="0070C0"/>
          <w:sz w:val="20"/>
          <w:szCs w:val="20"/>
          <w:lang w:val="en-US"/>
        </w:rPr>
      </w:pPr>
    </w:p>
    <w:p w14:paraId="6B94D199" w14:textId="77777777" w:rsidR="003F0D68" w:rsidRPr="00E10D0A" w:rsidRDefault="003F0D68" w:rsidP="00120F3F">
      <w:pPr>
        <w:spacing w:after="0" w:line="240" w:lineRule="auto"/>
        <w:ind w:left="-851"/>
        <w:rPr>
          <w:rFonts w:ascii="Arial" w:hAnsi="Arial" w:cs="Arial"/>
          <w:b/>
          <w:bCs/>
          <w:i/>
          <w:iCs/>
          <w:color w:val="0070C0"/>
          <w:sz w:val="20"/>
          <w:szCs w:val="20"/>
          <w:lang w:val="en-US"/>
        </w:rPr>
      </w:pPr>
    </w:p>
    <w:p w14:paraId="4739D34B" w14:textId="77777777" w:rsidR="003F0D68" w:rsidRPr="00E10D0A" w:rsidRDefault="003F0D68" w:rsidP="00120F3F">
      <w:pPr>
        <w:spacing w:after="0" w:line="240" w:lineRule="auto"/>
        <w:ind w:left="-851"/>
        <w:rPr>
          <w:rFonts w:ascii="Arial" w:hAnsi="Arial" w:cs="Arial"/>
          <w:b/>
          <w:bCs/>
          <w:i/>
          <w:iCs/>
          <w:color w:val="0070C0"/>
          <w:sz w:val="20"/>
          <w:szCs w:val="20"/>
          <w:lang w:val="en-US"/>
        </w:rPr>
      </w:pPr>
    </w:p>
    <w:p w14:paraId="106BAFB4" w14:textId="77777777" w:rsidR="003F0D68" w:rsidRPr="00E10D0A" w:rsidRDefault="003F0D68" w:rsidP="00120F3F">
      <w:pPr>
        <w:spacing w:after="0" w:line="240" w:lineRule="auto"/>
        <w:ind w:left="-851"/>
        <w:rPr>
          <w:rFonts w:ascii="Arial" w:hAnsi="Arial" w:cs="Arial"/>
          <w:b/>
          <w:bCs/>
          <w:i/>
          <w:iCs/>
          <w:color w:val="0070C0"/>
          <w:sz w:val="20"/>
          <w:szCs w:val="20"/>
          <w:lang w:val="en-US"/>
        </w:rPr>
      </w:pPr>
    </w:p>
    <w:p w14:paraId="0E403C7F" w14:textId="77777777" w:rsidR="003F0D68" w:rsidRPr="00E10D0A" w:rsidRDefault="003F0D68" w:rsidP="00531628">
      <w:pPr>
        <w:spacing w:after="0" w:line="240" w:lineRule="auto"/>
        <w:jc w:val="both"/>
        <w:rPr>
          <w:rFonts w:ascii="Arial" w:hAnsi="Arial" w:cs="Arial"/>
          <w:b/>
          <w:bCs/>
          <w:i/>
          <w:iCs/>
          <w:color w:val="0070C0"/>
          <w:sz w:val="20"/>
          <w:szCs w:val="20"/>
          <w:lang w:val="en-US"/>
        </w:rPr>
      </w:pPr>
    </w:p>
    <w:p w14:paraId="515D9F24" w14:textId="77777777" w:rsidR="003F0D68" w:rsidRPr="00E10D0A" w:rsidRDefault="003F0D68" w:rsidP="00531628">
      <w:pPr>
        <w:spacing w:after="0" w:line="240" w:lineRule="auto"/>
        <w:jc w:val="both"/>
        <w:rPr>
          <w:rFonts w:ascii="Arial" w:hAnsi="Arial" w:cs="Arial"/>
          <w:b/>
          <w:bCs/>
          <w:i/>
          <w:iCs/>
          <w:color w:val="0070C0"/>
          <w:sz w:val="20"/>
          <w:szCs w:val="20"/>
          <w:lang w:val="en-US"/>
        </w:rPr>
      </w:pPr>
    </w:p>
    <w:p w14:paraId="0FAEFB1A" w14:textId="77777777" w:rsidR="00C53C55" w:rsidRPr="00E10D0A" w:rsidRDefault="00C53C55" w:rsidP="00531628">
      <w:pPr>
        <w:spacing w:after="0" w:line="240" w:lineRule="auto"/>
        <w:jc w:val="both"/>
        <w:rPr>
          <w:rFonts w:ascii="Arial" w:hAnsi="Arial" w:cs="Arial"/>
          <w:color w:val="0070C0"/>
          <w:sz w:val="20"/>
          <w:szCs w:val="20"/>
        </w:rPr>
      </w:pPr>
    </w:p>
    <w:tbl>
      <w:tblPr>
        <w:tblStyle w:val="TableGrid"/>
        <w:tblW w:w="10348" w:type="dxa"/>
        <w:tblInd w:w="-459" w:type="dxa"/>
        <w:tblLayout w:type="fixed"/>
        <w:tblLook w:val="04A0" w:firstRow="1" w:lastRow="0" w:firstColumn="1" w:lastColumn="0" w:noHBand="0" w:noVBand="1"/>
      </w:tblPr>
      <w:tblGrid>
        <w:gridCol w:w="993"/>
        <w:gridCol w:w="708"/>
        <w:gridCol w:w="1701"/>
        <w:gridCol w:w="142"/>
        <w:gridCol w:w="1134"/>
        <w:gridCol w:w="425"/>
        <w:gridCol w:w="219"/>
        <w:gridCol w:w="676"/>
        <w:gridCol w:w="1620"/>
        <w:gridCol w:w="462"/>
        <w:gridCol w:w="2268"/>
      </w:tblGrid>
      <w:tr w:rsidR="00EC1DF9" w:rsidRPr="006E13B3" w14:paraId="4AA85ABD" w14:textId="77777777" w:rsidTr="00F447D0">
        <w:trPr>
          <w:trHeight w:val="622"/>
        </w:trPr>
        <w:tc>
          <w:tcPr>
            <w:tcW w:w="10348" w:type="dxa"/>
            <w:gridSpan w:val="11"/>
            <w:shd w:val="pct15" w:color="auto" w:fill="auto"/>
          </w:tcPr>
          <w:p w14:paraId="46E3D1D0" w14:textId="77777777" w:rsidR="0052045D" w:rsidRPr="006E13B3" w:rsidRDefault="007861DF" w:rsidP="0052045D">
            <w:pPr>
              <w:pStyle w:val="ListParagraph"/>
              <w:ind w:left="-131"/>
              <w:jc w:val="center"/>
              <w:rPr>
                <w:rFonts w:ascii="Arial" w:hAnsi="Arial" w:cs="Arial"/>
                <w:i/>
                <w:sz w:val="20"/>
                <w:szCs w:val="20"/>
              </w:rPr>
            </w:pPr>
            <w:r w:rsidRPr="006E13B3">
              <w:rPr>
                <w:rFonts w:ascii="Arial" w:hAnsi="Arial" w:cs="Arial"/>
                <w:b/>
                <w:sz w:val="20"/>
                <w:szCs w:val="20"/>
              </w:rPr>
              <w:t>UNIT SPECIFICATION</w:t>
            </w:r>
            <w:r w:rsidR="00292547" w:rsidRPr="006E13B3">
              <w:rPr>
                <w:rFonts w:ascii="Arial" w:hAnsi="Arial" w:cs="Arial"/>
                <w:b/>
                <w:sz w:val="20"/>
                <w:szCs w:val="20"/>
              </w:rPr>
              <w:t xml:space="preserve"> </w:t>
            </w:r>
          </w:p>
          <w:p w14:paraId="2CF4E956" w14:textId="77777777" w:rsidR="00EC1DF9" w:rsidRPr="006E13B3" w:rsidRDefault="00EC1DF9" w:rsidP="00EA32E3">
            <w:pPr>
              <w:jc w:val="center"/>
              <w:rPr>
                <w:rFonts w:ascii="Arial" w:hAnsi="Arial" w:cs="Arial"/>
                <w:i/>
                <w:sz w:val="20"/>
                <w:szCs w:val="20"/>
              </w:rPr>
            </w:pPr>
          </w:p>
        </w:tc>
      </w:tr>
      <w:tr w:rsidR="00E03002" w:rsidRPr="006E13B3" w14:paraId="682FDA23" w14:textId="77777777" w:rsidTr="006A1E48">
        <w:tc>
          <w:tcPr>
            <w:tcW w:w="10348" w:type="dxa"/>
            <w:gridSpan w:val="11"/>
            <w:shd w:val="pct5" w:color="auto" w:fill="auto"/>
          </w:tcPr>
          <w:p w14:paraId="37ADDDFA" w14:textId="53287CCF" w:rsidR="002A30BF" w:rsidRPr="006E13B3" w:rsidRDefault="00E03002" w:rsidP="00F6762D">
            <w:pPr>
              <w:rPr>
                <w:rFonts w:ascii="Arial" w:hAnsi="Arial" w:cs="Arial"/>
                <w:sz w:val="20"/>
                <w:szCs w:val="20"/>
              </w:rPr>
            </w:pPr>
            <w:r w:rsidRPr="006E13B3">
              <w:rPr>
                <w:rFonts w:ascii="Arial" w:hAnsi="Arial" w:cs="Arial"/>
                <w:b/>
                <w:sz w:val="20"/>
                <w:szCs w:val="20"/>
              </w:rPr>
              <w:t>Unit title</w:t>
            </w:r>
            <w:r w:rsidR="0084542B" w:rsidRPr="006E13B3">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8C77DE" w:rsidRPr="006E13B3">
                  <w:rPr>
                    <w:rFonts w:ascii="Arial" w:hAnsi="Arial" w:cs="Arial"/>
                    <w:b/>
                    <w:sz w:val="20"/>
                    <w:szCs w:val="20"/>
                  </w:rPr>
                  <w:t>SELF LEADERSHIP</w:t>
                </w:r>
              </w:sdtContent>
            </w:sdt>
          </w:p>
          <w:p w14:paraId="24298714" w14:textId="77777777" w:rsidR="00ED3B00" w:rsidRPr="006E13B3" w:rsidRDefault="00ED3B00" w:rsidP="0052045D">
            <w:pPr>
              <w:rPr>
                <w:rFonts w:ascii="Arial" w:hAnsi="Arial" w:cs="Arial"/>
                <w:i/>
                <w:sz w:val="20"/>
                <w:szCs w:val="20"/>
              </w:rPr>
            </w:pPr>
          </w:p>
        </w:tc>
      </w:tr>
      <w:tr w:rsidR="004543D2" w:rsidRPr="006E13B3" w14:paraId="11E9B20E" w14:textId="77777777" w:rsidTr="006A1E48">
        <w:tc>
          <w:tcPr>
            <w:tcW w:w="1701" w:type="dxa"/>
            <w:gridSpan w:val="2"/>
            <w:shd w:val="pct5" w:color="auto" w:fill="auto"/>
          </w:tcPr>
          <w:p w14:paraId="0ED062AF" w14:textId="77777777" w:rsidR="004543D2" w:rsidRPr="006E13B3" w:rsidRDefault="004543D2" w:rsidP="00F6762D">
            <w:pPr>
              <w:rPr>
                <w:rFonts w:ascii="Arial" w:hAnsi="Arial" w:cs="Arial"/>
                <w:b/>
                <w:sz w:val="20"/>
                <w:szCs w:val="20"/>
              </w:rPr>
            </w:pPr>
            <w:r w:rsidRPr="006E13B3">
              <w:rPr>
                <w:rFonts w:ascii="Arial" w:hAnsi="Arial" w:cs="Arial"/>
                <w:b/>
                <w:sz w:val="20"/>
                <w:szCs w:val="20"/>
              </w:rPr>
              <w:t>Level</w:t>
            </w:r>
          </w:p>
          <w:p w14:paraId="6B66919D" w14:textId="77777777" w:rsidR="004543D2" w:rsidRPr="006E13B3"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58ED1D29" w14:textId="77777777" w:rsidR="004543D2" w:rsidRPr="006E13B3" w:rsidRDefault="008C77DE" w:rsidP="00F6762D">
                <w:pPr>
                  <w:rPr>
                    <w:rFonts w:ascii="Arial" w:hAnsi="Arial" w:cs="Arial"/>
                    <w:sz w:val="20"/>
                    <w:szCs w:val="20"/>
                  </w:rPr>
                </w:pPr>
                <w:r w:rsidRPr="006E13B3">
                  <w:rPr>
                    <w:rFonts w:ascii="Arial" w:hAnsi="Arial" w:cs="Arial"/>
                    <w:sz w:val="20"/>
                    <w:szCs w:val="20"/>
                  </w:rPr>
                  <w:t>Level 7</w:t>
                </w:r>
              </w:p>
            </w:tc>
          </w:sdtContent>
        </w:sdt>
        <w:tc>
          <w:tcPr>
            <w:tcW w:w="1701" w:type="dxa"/>
            <w:gridSpan w:val="3"/>
            <w:shd w:val="pct5" w:color="auto" w:fill="auto"/>
          </w:tcPr>
          <w:p w14:paraId="1B8481BE" w14:textId="77777777" w:rsidR="004543D2" w:rsidRPr="006E13B3" w:rsidRDefault="004543D2" w:rsidP="001178E2">
            <w:pPr>
              <w:pStyle w:val="Heading2"/>
              <w:ind w:right="0"/>
              <w:rPr>
                <w:sz w:val="20"/>
                <w:szCs w:val="20"/>
              </w:rPr>
            </w:pPr>
            <w:r w:rsidRPr="006E13B3">
              <w:rPr>
                <w:sz w:val="20"/>
                <w:szCs w:val="20"/>
              </w:rPr>
              <w:t>Credit value</w:t>
            </w:r>
            <w:r w:rsidR="001178E2" w:rsidRPr="006E13B3">
              <w:rPr>
                <w:sz w:val="20"/>
                <w:szCs w:val="20"/>
              </w:rPr>
              <w:t xml:space="preserve"> </w:t>
            </w:r>
          </w:p>
        </w:tc>
        <w:tc>
          <w:tcPr>
            <w:tcW w:w="5245" w:type="dxa"/>
            <w:gridSpan w:val="5"/>
            <w:shd w:val="pct5" w:color="auto" w:fill="auto"/>
          </w:tcPr>
          <w:p w14:paraId="45721351" w14:textId="77777777" w:rsidR="004543D2" w:rsidRPr="006E13B3" w:rsidRDefault="004543D2" w:rsidP="00F6762D">
            <w:pPr>
              <w:rPr>
                <w:rFonts w:ascii="Arial" w:hAnsi="Arial" w:cs="Arial"/>
                <w:sz w:val="20"/>
                <w:szCs w:val="20"/>
              </w:rPr>
            </w:pPr>
            <w:r w:rsidRPr="006E13B3">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8C77DE" w:rsidRPr="006E13B3">
                  <w:rPr>
                    <w:rFonts w:ascii="Arial" w:hAnsi="Arial" w:cs="Arial"/>
                    <w:sz w:val="20"/>
                    <w:szCs w:val="20"/>
                  </w:rPr>
                  <w:t>20 (10 ECTS)</w:t>
                </w:r>
              </w:sdtContent>
            </w:sdt>
          </w:p>
          <w:p w14:paraId="445BD43B" w14:textId="77777777" w:rsidR="00B865F5" w:rsidRPr="006E13B3" w:rsidRDefault="00B865F5" w:rsidP="00E10D0A">
            <w:pPr>
              <w:pStyle w:val="ListParagraph"/>
              <w:ind w:left="318"/>
              <w:rPr>
                <w:rFonts w:ascii="Arial" w:hAnsi="Arial" w:cs="Arial"/>
                <w:color w:val="0070C0"/>
                <w:sz w:val="20"/>
                <w:szCs w:val="20"/>
              </w:rPr>
            </w:pPr>
          </w:p>
        </w:tc>
      </w:tr>
      <w:tr w:rsidR="00C12252" w:rsidRPr="006E13B3" w14:paraId="4AB43C24" w14:textId="77777777" w:rsidTr="006A1E48">
        <w:trPr>
          <w:trHeight w:val="438"/>
        </w:trPr>
        <w:tc>
          <w:tcPr>
            <w:tcW w:w="3402" w:type="dxa"/>
            <w:gridSpan w:val="3"/>
            <w:shd w:val="pct5" w:color="auto" w:fill="auto"/>
          </w:tcPr>
          <w:p w14:paraId="4D6075A9" w14:textId="77777777" w:rsidR="00C12252" w:rsidRPr="006E13B3" w:rsidRDefault="00C12252" w:rsidP="00F6762D">
            <w:pPr>
              <w:rPr>
                <w:rFonts w:ascii="Arial" w:hAnsi="Arial" w:cs="Arial"/>
                <w:i/>
                <w:color w:val="0070C0"/>
                <w:sz w:val="20"/>
                <w:szCs w:val="20"/>
              </w:rPr>
            </w:pPr>
            <w:r w:rsidRPr="006E13B3">
              <w:rPr>
                <w:rFonts w:ascii="Arial" w:hAnsi="Arial" w:cs="Arial"/>
                <w:b/>
                <w:sz w:val="20"/>
                <w:szCs w:val="20"/>
              </w:rPr>
              <w:t xml:space="preserve">Is this a common unit? </w:t>
            </w:r>
          </w:p>
          <w:p w14:paraId="088EC58A" w14:textId="77777777" w:rsidR="00C12252" w:rsidRPr="006E13B3" w:rsidRDefault="00C12252" w:rsidP="00F6762D">
            <w:pPr>
              <w:rPr>
                <w:rFonts w:ascii="Arial" w:hAnsi="Arial" w:cs="Arial"/>
                <w:sz w:val="20"/>
                <w:szCs w:val="20"/>
              </w:rPr>
            </w:pPr>
          </w:p>
        </w:tc>
        <w:tc>
          <w:tcPr>
            <w:tcW w:w="1701" w:type="dxa"/>
            <w:gridSpan w:val="3"/>
            <w:shd w:val="pct5" w:color="auto" w:fill="auto"/>
          </w:tcPr>
          <w:p w14:paraId="683CFD3F" w14:textId="77777777" w:rsidR="00C12252" w:rsidRPr="006E13B3" w:rsidRDefault="00D33435"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8C77DE" w:rsidRPr="006E13B3">
                  <w:rPr>
                    <w:rFonts w:ascii="Arial" w:hAnsi="Arial" w:cs="Arial"/>
                    <w:sz w:val="20"/>
                    <w:szCs w:val="20"/>
                  </w:rPr>
                  <w:t>No</w:t>
                </w:r>
              </w:sdtContent>
            </w:sdt>
            <w:r w:rsidR="00C53C55" w:rsidRPr="006E13B3">
              <w:rPr>
                <w:rFonts w:ascii="Arial" w:hAnsi="Arial" w:cs="Arial"/>
                <w:color w:val="FF0000"/>
                <w:sz w:val="20"/>
                <w:szCs w:val="20"/>
              </w:rPr>
              <w:t xml:space="preserve"> </w:t>
            </w:r>
          </w:p>
        </w:tc>
        <w:tc>
          <w:tcPr>
            <w:tcW w:w="2977" w:type="dxa"/>
            <w:gridSpan w:val="4"/>
            <w:shd w:val="pct5" w:color="auto" w:fill="auto"/>
          </w:tcPr>
          <w:p w14:paraId="06CC49FC" w14:textId="77777777" w:rsidR="00C12252" w:rsidRPr="006E13B3" w:rsidRDefault="008B237A" w:rsidP="00F6762D">
            <w:pPr>
              <w:rPr>
                <w:rFonts w:ascii="Arial" w:hAnsi="Arial" w:cs="Arial"/>
                <w:b/>
                <w:sz w:val="20"/>
                <w:szCs w:val="20"/>
              </w:rPr>
            </w:pPr>
            <w:r w:rsidRPr="006E13B3">
              <w:rPr>
                <w:rFonts w:ascii="Arial" w:hAnsi="Arial" w:cs="Arial"/>
                <w:b/>
                <w:sz w:val="20"/>
                <w:szCs w:val="20"/>
              </w:rPr>
              <w:t>Expected c</w:t>
            </w:r>
            <w:r w:rsidR="004543D2" w:rsidRPr="006E13B3">
              <w:rPr>
                <w:rFonts w:ascii="Arial" w:hAnsi="Arial" w:cs="Arial"/>
                <w:b/>
                <w:sz w:val="20"/>
                <w:szCs w:val="20"/>
              </w:rPr>
              <w:t>ontact hours</w:t>
            </w:r>
            <w:r w:rsidR="00517ABA" w:rsidRPr="006E13B3">
              <w:rPr>
                <w:rFonts w:ascii="Arial" w:hAnsi="Arial" w:cs="Arial"/>
                <w:b/>
                <w:sz w:val="20"/>
                <w:szCs w:val="20"/>
              </w:rPr>
              <w:t xml:space="preserve"> for unit</w:t>
            </w:r>
          </w:p>
          <w:p w14:paraId="663EF1D5" w14:textId="77777777" w:rsidR="00517ABA" w:rsidRPr="006E13B3" w:rsidRDefault="00517ABA" w:rsidP="00F6762D">
            <w:pPr>
              <w:rPr>
                <w:rFonts w:ascii="Arial" w:hAnsi="Arial" w:cs="Arial"/>
                <w:i/>
                <w:color w:val="0070C0"/>
                <w:sz w:val="20"/>
                <w:szCs w:val="20"/>
              </w:rPr>
            </w:pPr>
          </w:p>
        </w:tc>
        <w:tc>
          <w:tcPr>
            <w:tcW w:w="2268" w:type="dxa"/>
            <w:shd w:val="pct5" w:color="auto" w:fill="auto"/>
          </w:tcPr>
          <w:sdt>
            <w:sdtPr>
              <w:rPr>
                <w:rFonts w:ascii="Arial" w:hAnsi="Arial" w:cs="Arial"/>
                <w:color w:val="FF0000"/>
                <w:sz w:val="20"/>
                <w:szCs w:val="20"/>
              </w:rPr>
              <w:alias w:val="Unit_contact_hrs"/>
              <w:tag w:val="Unit_contact_hrs"/>
              <w:id w:val="89827044"/>
              <w:lock w:val="sdtLocked"/>
              <w:placeholder>
                <w:docPart w:val="95BC4E287ED84A2DB4A901E8118A245D"/>
              </w:placeholder>
            </w:sdtPr>
            <w:sdtEndPr>
              <w:rPr>
                <w:color w:val="000000" w:themeColor="text1"/>
              </w:rPr>
            </w:sdtEndPr>
            <w:sdtContent>
              <w:p w14:paraId="17D05571" w14:textId="201AE129" w:rsidR="00A32778" w:rsidRPr="006E13B3" w:rsidRDefault="00CD77B5" w:rsidP="00A32778">
                <w:pPr>
                  <w:rPr>
                    <w:rFonts w:ascii="Arial" w:hAnsi="Arial" w:cs="Arial"/>
                    <w:color w:val="000000" w:themeColor="text1"/>
                    <w:sz w:val="20"/>
                    <w:szCs w:val="20"/>
                  </w:rPr>
                </w:pPr>
                <w:r>
                  <w:rPr>
                    <w:rFonts w:ascii="Arial" w:hAnsi="Arial" w:cs="Arial"/>
                    <w:color w:val="000000" w:themeColor="text1"/>
                    <w:sz w:val="20"/>
                    <w:szCs w:val="20"/>
                  </w:rPr>
                  <w:t>18</w:t>
                </w:r>
              </w:p>
            </w:sdtContent>
          </w:sdt>
          <w:p w14:paraId="2E6A9A75" w14:textId="77777777" w:rsidR="00A32778" w:rsidRPr="006E13B3" w:rsidRDefault="00A32778" w:rsidP="00F6762D">
            <w:pPr>
              <w:rPr>
                <w:rFonts w:ascii="Arial" w:hAnsi="Arial" w:cs="Arial"/>
                <w:color w:val="FF0000"/>
                <w:sz w:val="20"/>
                <w:szCs w:val="20"/>
              </w:rPr>
            </w:pPr>
          </w:p>
        </w:tc>
      </w:tr>
      <w:tr w:rsidR="00C12252" w:rsidRPr="006E13B3" w14:paraId="45929619" w14:textId="77777777" w:rsidTr="006A1E48">
        <w:trPr>
          <w:trHeight w:val="438"/>
        </w:trPr>
        <w:tc>
          <w:tcPr>
            <w:tcW w:w="10348" w:type="dxa"/>
            <w:gridSpan w:val="11"/>
          </w:tcPr>
          <w:p w14:paraId="7F740F69" w14:textId="77777777" w:rsidR="00A32778" w:rsidRPr="006E13B3" w:rsidRDefault="00B865F5" w:rsidP="00A63656">
            <w:pPr>
              <w:rPr>
                <w:rFonts w:ascii="Arial" w:hAnsi="Arial" w:cs="Arial"/>
                <w:sz w:val="20"/>
                <w:szCs w:val="20"/>
              </w:rPr>
            </w:pPr>
            <w:r w:rsidRPr="006E13B3">
              <w:rPr>
                <w:rFonts w:ascii="Arial" w:hAnsi="Arial" w:cs="Arial"/>
                <w:b/>
                <w:sz w:val="20"/>
                <w:szCs w:val="20"/>
              </w:rPr>
              <w:t>Pre and c</w:t>
            </w:r>
            <w:r w:rsidR="00C12252" w:rsidRPr="006E13B3">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22802349" w14:textId="77777777" w:rsidR="00C12252" w:rsidRPr="006E13B3" w:rsidRDefault="0052045D" w:rsidP="00A63656">
                <w:pPr>
                  <w:rPr>
                    <w:rFonts w:ascii="Arial" w:hAnsi="Arial" w:cs="Arial"/>
                    <w:sz w:val="20"/>
                    <w:szCs w:val="20"/>
                  </w:rPr>
                </w:pPr>
                <w:r w:rsidRPr="006E13B3">
                  <w:rPr>
                    <w:rFonts w:ascii="Arial" w:hAnsi="Arial" w:cs="Arial"/>
                    <w:sz w:val="20"/>
                    <w:szCs w:val="20"/>
                  </w:rPr>
                  <w:t>None</w:t>
                </w:r>
              </w:p>
            </w:sdtContent>
          </w:sdt>
          <w:p w14:paraId="28D66FFA" w14:textId="77777777" w:rsidR="00C12252" w:rsidRPr="006E13B3" w:rsidRDefault="00C12252" w:rsidP="0052045D">
            <w:pPr>
              <w:rPr>
                <w:rFonts w:ascii="Arial" w:hAnsi="Arial" w:cs="Arial"/>
                <w:i/>
                <w:color w:val="0070C0"/>
                <w:sz w:val="20"/>
                <w:szCs w:val="20"/>
              </w:rPr>
            </w:pPr>
          </w:p>
        </w:tc>
      </w:tr>
      <w:tr w:rsidR="00232EDF" w:rsidRPr="006E13B3" w14:paraId="0C6CD04E" w14:textId="77777777" w:rsidTr="006A1E48">
        <w:tc>
          <w:tcPr>
            <w:tcW w:w="10348" w:type="dxa"/>
            <w:gridSpan w:val="11"/>
          </w:tcPr>
          <w:p w14:paraId="2395137A" w14:textId="77777777" w:rsidR="0059484F" w:rsidRPr="006E13B3" w:rsidRDefault="00232EDF" w:rsidP="00A63656">
            <w:pPr>
              <w:pStyle w:val="Heading1"/>
              <w:rPr>
                <w:sz w:val="20"/>
                <w:szCs w:val="20"/>
              </w:rPr>
            </w:pPr>
            <w:r w:rsidRPr="006E13B3">
              <w:rPr>
                <w:sz w:val="20"/>
                <w:szCs w:val="20"/>
              </w:rPr>
              <w:t>Aims</w:t>
            </w:r>
          </w:p>
          <w:sdt>
            <w:sdtPr>
              <w:rPr>
                <w:rFonts w:ascii="Arial" w:eastAsia="Calibri" w:hAnsi="Arial" w:cs="Arial"/>
                <w:sz w:val="20"/>
                <w:szCs w:val="20"/>
              </w:rPr>
              <w:alias w:val="Aims"/>
              <w:tag w:val="Aims"/>
              <w:id w:val="-1026865183"/>
              <w:lock w:val="sdtLocked"/>
              <w:placeholder>
                <w:docPart w:val="9F352109A27546CA855A7275116C0EF8"/>
              </w:placeholder>
            </w:sdtPr>
            <w:sdtEndPr>
              <w:rPr>
                <w:rFonts w:asciiTheme="minorHAnsi" w:eastAsiaTheme="minorEastAsia" w:hAnsiTheme="minorHAnsi" w:cstheme="minorBidi"/>
                <w:sz w:val="22"/>
                <w:szCs w:val="22"/>
              </w:rPr>
            </w:sdtEndPr>
            <w:sdtContent>
              <w:p w14:paraId="7A774E3E" w14:textId="1C9DCAAD" w:rsidR="005C596A" w:rsidRPr="006E13B3" w:rsidRDefault="005C596A" w:rsidP="005C596A">
                <w:pPr>
                  <w:spacing w:after="60"/>
                  <w:rPr>
                    <w:rFonts w:ascii="Arial" w:hAnsi="Arial" w:cs="Arial"/>
                    <w:sz w:val="20"/>
                    <w:szCs w:val="20"/>
                  </w:rPr>
                </w:pPr>
                <w:r w:rsidRPr="006E13B3">
                  <w:rPr>
                    <w:rFonts w:ascii="Arial" w:hAnsi="Arial" w:cs="Arial"/>
                    <w:sz w:val="20"/>
                    <w:szCs w:val="20"/>
                  </w:rPr>
                  <w:t>To enable qualified practitioners in health and social care to increase their self-leadership capability and capacity to better manage self and others under the multiple pressures of the work environment. The development focus is upon the quality of the leader’s thinking, creativity, and deeper self-awareness in the moment; ultimately developing advanced level professional leadership impact. Personal resilience and better relating within complex and critical situations is a fundamental goal of this leadership unit</w:t>
                </w:r>
              </w:p>
              <w:p w14:paraId="2C43F691" w14:textId="0E15A3EB" w:rsidR="005C596A" w:rsidRPr="006E13B3" w:rsidRDefault="005C596A" w:rsidP="005C596A">
                <w:pPr>
                  <w:spacing w:after="60"/>
                  <w:rPr>
                    <w:rFonts w:ascii="Arial" w:hAnsi="Arial" w:cs="Arial"/>
                    <w:sz w:val="20"/>
                    <w:szCs w:val="20"/>
                  </w:rPr>
                </w:pPr>
                <w:r w:rsidRPr="006E13B3">
                  <w:rPr>
                    <w:rFonts w:ascii="Arial" w:hAnsi="Arial" w:cs="Arial"/>
                    <w:sz w:val="20"/>
                    <w:szCs w:val="20"/>
                  </w:rPr>
                  <w:t>The aim of this</w:t>
                </w:r>
                <w:r w:rsidR="008B704D" w:rsidRPr="006E13B3">
                  <w:rPr>
                    <w:rFonts w:ascii="Arial" w:hAnsi="Arial" w:cs="Arial"/>
                    <w:sz w:val="20"/>
                    <w:szCs w:val="20"/>
                  </w:rPr>
                  <w:t xml:space="preserve"> unit is to enable students to demonstrate:</w:t>
                </w:r>
              </w:p>
              <w:p w14:paraId="4656D046" w14:textId="676B7EC0" w:rsidR="005C596A" w:rsidRPr="006E13B3" w:rsidRDefault="005C596A" w:rsidP="00F45036">
                <w:pPr>
                  <w:pStyle w:val="ListParagraph"/>
                  <w:numPr>
                    <w:ilvl w:val="0"/>
                    <w:numId w:val="5"/>
                  </w:numPr>
                  <w:spacing w:after="60"/>
                  <w:rPr>
                    <w:rFonts w:ascii="Arial" w:hAnsi="Arial" w:cs="Arial"/>
                    <w:sz w:val="20"/>
                    <w:szCs w:val="20"/>
                  </w:rPr>
                </w:pPr>
                <w:r w:rsidRPr="006E13B3">
                  <w:rPr>
                    <w:rFonts w:ascii="Arial" w:hAnsi="Arial" w:cs="Arial"/>
                    <w:sz w:val="20"/>
                    <w:szCs w:val="20"/>
                  </w:rPr>
                  <w:t>an understanding that the quality of mind of the leader is the fundamental basis for leveraging individual quality leadership, impact, mentoring and organisational performance;</w:t>
                </w:r>
              </w:p>
              <w:p w14:paraId="0B80DEBB" w14:textId="21EA8549" w:rsidR="005C596A" w:rsidRPr="006E13B3" w:rsidRDefault="005C596A" w:rsidP="00F45036">
                <w:pPr>
                  <w:pStyle w:val="ListParagraph"/>
                  <w:numPr>
                    <w:ilvl w:val="0"/>
                    <w:numId w:val="5"/>
                  </w:numPr>
                  <w:spacing w:after="60"/>
                  <w:rPr>
                    <w:rFonts w:ascii="Arial" w:hAnsi="Arial" w:cs="Arial"/>
                    <w:sz w:val="20"/>
                    <w:szCs w:val="20"/>
                  </w:rPr>
                </w:pPr>
                <w:r w:rsidRPr="006E13B3">
                  <w:rPr>
                    <w:rFonts w:ascii="Arial" w:hAnsi="Arial" w:cs="Arial"/>
                    <w:sz w:val="20"/>
                    <w:szCs w:val="20"/>
                  </w:rPr>
                  <w:t>personal mastery and increased self-awareness;</w:t>
                </w:r>
              </w:p>
              <w:p w14:paraId="69ED627B" w14:textId="3D080CD3" w:rsidR="005C596A" w:rsidRPr="006E13B3" w:rsidRDefault="005C596A" w:rsidP="00F45036">
                <w:pPr>
                  <w:pStyle w:val="ListParagraph"/>
                  <w:numPr>
                    <w:ilvl w:val="0"/>
                    <w:numId w:val="5"/>
                  </w:numPr>
                  <w:spacing w:after="60"/>
                  <w:rPr>
                    <w:rFonts w:ascii="Arial" w:hAnsi="Arial" w:cs="Arial"/>
                    <w:sz w:val="20"/>
                    <w:szCs w:val="20"/>
                  </w:rPr>
                </w:pPr>
                <w:r w:rsidRPr="006E13B3">
                  <w:rPr>
                    <w:rFonts w:ascii="Arial" w:hAnsi="Arial" w:cs="Arial"/>
                    <w:sz w:val="20"/>
                    <w:szCs w:val="20"/>
                  </w:rPr>
                  <w:t>an understanding of mind state awareness and its impact on personal performance, relating to, and engaging others and its impact upon team synergy;</w:t>
                </w:r>
              </w:p>
              <w:p w14:paraId="5D905327" w14:textId="77777777" w:rsidR="006E13B3" w:rsidRDefault="005C596A" w:rsidP="00F45036">
                <w:pPr>
                  <w:pStyle w:val="ListParagraph"/>
                  <w:numPr>
                    <w:ilvl w:val="0"/>
                    <w:numId w:val="5"/>
                  </w:numPr>
                  <w:spacing w:after="60"/>
                  <w:rPr>
                    <w:rFonts w:ascii="Arial" w:hAnsi="Arial" w:cs="Arial"/>
                    <w:sz w:val="20"/>
                    <w:szCs w:val="20"/>
                  </w:rPr>
                </w:pPr>
                <w:r w:rsidRPr="006E13B3">
                  <w:rPr>
                    <w:rFonts w:ascii="Arial" w:hAnsi="Arial" w:cs="Arial"/>
                    <w:sz w:val="20"/>
                    <w:szCs w:val="20"/>
                  </w:rPr>
                  <w:t xml:space="preserve">an ability to achieve mind state management </w:t>
                </w:r>
                <w:r w:rsidR="009E3E52" w:rsidRPr="006E13B3">
                  <w:rPr>
                    <w:rFonts w:ascii="Arial" w:hAnsi="Arial" w:cs="Arial"/>
                    <w:sz w:val="20"/>
                    <w:szCs w:val="20"/>
                  </w:rPr>
                  <w:t>to</w:t>
                </w:r>
                <w:r w:rsidRPr="006E13B3">
                  <w:rPr>
                    <w:rFonts w:ascii="Arial" w:hAnsi="Arial" w:cs="Arial"/>
                    <w:sz w:val="20"/>
                    <w:szCs w:val="20"/>
                  </w:rPr>
                  <w:t xml:space="preserve"> exercise appropriate professional judgement within </w:t>
                </w:r>
                <w:r w:rsidR="009E3E52" w:rsidRPr="006E13B3">
                  <w:rPr>
                    <w:rFonts w:ascii="Arial" w:hAnsi="Arial" w:cs="Arial"/>
                    <w:sz w:val="20"/>
                    <w:szCs w:val="20"/>
                  </w:rPr>
                  <w:t>complex and critical situations.</w:t>
                </w:r>
              </w:p>
              <w:p w14:paraId="22E37E31" w14:textId="04D2F58F" w:rsidR="009A59DE" w:rsidRPr="006E13B3" w:rsidRDefault="00D33435" w:rsidP="006E13B3">
                <w:pPr>
                  <w:spacing w:after="60"/>
                  <w:rPr>
                    <w:rFonts w:ascii="Arial" w:hAnsi="Arial" w:cs="Arial"/>
                    <w:sz w:val="20"/>
                    <w:szCs w:val="20"/>
                  </w:rPr>
                </w:pPr>
              </w:p>
            </w:sdtContent>
          </w:sdt>
        </w:tc>
      </w:tr>
      <w:tr w:rsidR="00232EDF" w:rsidRPr="006E13B3" w14:paraId="4BA64A2A" w14:textId="77777777" w:rsidTr="006A1E48">
        <w:tc>
          <w:tcPr>
            <w:tcW w:w="10348" w:type="dxa"/>
            <w:gridSpan w:val="11"/>
          </w:tcPr>
          <w:p w14:paraId="45800425" w14:textId="77777777" w:rsidR="00A45C8A" w:rsidRPr="006E13B3" w:rsidRDefault="00B865F5" w:rsidP="00A63656">
            <w:pPr>
              <w:rPr>
                <w:rFonts w:ascii="Arial" w:hAnsi="Arial" w:cs="Arial"/>
                <w:b/>
                <w:sz w:val="20"/>
                <w:szCs w:val="20"/>
              </w:rPr>
            </w:pPr>
            <w:r w:rsidRPr="006E13B3">
              <w:rPr>
                <w:rFonts w:ascii="Arial" w:hAnsi="Arial" w:cs="Arial"/>
                <w:b/>
                <w:sz w:val="20"/>
                <w:szCs w:val="20"/>
              </w:rPr>
              <w:t>Intended learning o</w:t>
            </w:r>
            <w:r w:rsidR="00232EDF" w:rsidRPr="006E13B3">
              <w:rPr>
                <w:rFonts w:ascii="Arial" w:hAnsi="Arial" w:cs="Arial"/>
                <w:b/>
                <w:sz w:val="20"/>
                <w:szCs w:val="20"/>
              </w:rPr>
              <w:t>utcomes</w:t>
            </w:r>
            <w:r w:rsidR="00E131DC" w:rsidRPr="006E13B3">
              <w:rPr>
                <w:rFonts w:ascii="Arial" w:hAnsi="Arial" w:cs="Arial"/>
                <w:b/>
                <w:sz w:val="20"/>
                <w:szCs w:val="20"/>
              </w:rPr>
              <w:t xml:space="preserve"> (ILOs)</w:t>
            </w:r>
          </w:p>
          <w:p w14:paraId="5B2BE80A" w14:textId="77777777" w:rsidR="00D960B0" w:rsidRPr="006E13B3" w:rsidRDefault="00D960B0" w:rsidP="00A63656">
            <w:pPr>
              <w:rPr>
                <w:rFonts w:ascii="Arial" w:hAnsi="Arial" w:cs="Arial"/>
                <w:i/>
                <w:color w:val="0070C0"/>
                <w:sz w:val="20"/>
                <w:szCs w:val="20"/>
              </w:rPr>
            </w:pPr>
          </w:p>
          <w:p w14:paraId="3E71B75A" w14:textId="0FEFEBB4" w:rsidR="00D960B0" w:rsidRPr="006E13B3" w:rsidRDefault="00D960B0" w:rsidP="00D960B0">
            <w:pPr>
              <w:rPr>
                <w:rFonts w:ascii="Arial" w:hAnsi="Arial" w:cs="Arial"/>
                <w:sz w:val="20"/>
                <w:szCs w:val="20"/>
              </w:rPr>
            </w:pPr>
            <w:r w:rsidRPr="006E13B3">
              <w:rPr>
                <w:rFonts w:ascii="Arial" w:hAnsi="Arial" w:cs="Arial"/>
                <w:sz w:val="20"/>
                <w:szCs w:val="20"/>
              </w:rPr>
              <w:t>Having completed this unit the student is expected to:</w:t>
            </w:r>
          </w:p>
          <w:p w14:paraId="702B0DD2" w14:textId="77777777" w:rsidR="008B704D" w:rsidRPr="006E13B3" w:rsidRDefault="008B704D" w:rsidP="008B704D">
            <w:pPr>
              <w:rPr>
                <w:rFonts w:ascii="Arial" w:hAnsi="Arial" w:cs="Arial"/>
                <w:sz w:val="20"/>
                <w:szCs w:val="20"/>
              </w:rPr>
            </w:pPr>
          </w:p>
          <w:p w14:paraId="3EBE1BC3" w14:textId="77777777" w:rsidR="008B704D" w:rsidRPr="006E13B3" w:rsidRDefault="008B704D" w:rsidP="00F45036">
            <w:pPr>
              <w:numPr>
                <w:ilvl w:val="0"/>
                <w:numId w:val="6"/>
              </w:numPr>
              <w:rPr>
                <w:rFonts w:ascii="Arial" w:hAnsi="Arial" w:cs="Arial"/>
                <w:sz w:val="20"/>
                <w:szCs w:val="20"/>
              </w:rPr>
            </w:pPr>
            <w:r w:rsidRPr="006E13B3">
              <w:rPr>
                <w:rFonts w:ascii="Arial" w:hAnsi="Arial" w:cs="Arial"/>
                <w:sz w:val="20"/>
                <w:szCs w:val="20"/>
              </w:rPr>
              <w:t>Develop a critical self-awareness and understanding of the role of thought, mind and consciousness in terms of how reality is created and perceived, and the implications for healthy psychological functioning.</w:t>
            </w:r>
          </w:p>
          <w:p w14:paraId="1E3BE607" w14:textId="77777777" w:rsidR="008B704D" w:rsidRPr="006E13B3" w:rsidRDefault="008B704D" w:rsidP="008B704D">
            <w:pPr>
              <w:ind w:left="1080"/>
              <w:rPr>
                <w:rFonts w:ascii="Arial" w:hAnsi="Arial" w:cs="Arial"/>
                <w:sz w:val="20"/>
                <w:szCs w:val="20"/>
              </w:rPr>
            </w:pPr>
          </w:p>
          <w:p w14:paraId="7AF45A61" w14:textId="77777777" w:rsidR="008B704D" w:rsidRPr="006E13B3" w:rsidRDefault="008B704D" w:rsidP="00F45036">
            <w:pPr>
              <w:numPr>
                <w:ilvl w:val="0"/>
                <w:numId w:val="6"/>
              </w:numPr>
              <w:rPr>
                <w:rFonts w:ascii="Arial" w:hAnsi="Arial" w:cs="Arial"/>
                <w:sz w:val="20"/>
                <w:szCs w:val="20"/>
              </w:rPr>
            </w:pPr>
            <w:r w:rsidRPr="006E13B3">
              <w:rPr>
                <w:rFonts w:ascii="Arial" w:hAnsi="Arial" w:cs="Arial"/>
                <w:sz w:val="20"/>
                <w:szCs w:val="20"/>
              </w:rPr>
              <w:t>Demonstrate how this state of mind awareness and understanding impact professional leadership insight and creativity.</w:t>
            </w:r>
          </w:p>
          <w:p w14:paraId="0B3C3227" w14:textId="77777777" w:rsidR="008B704D" w:rsidRPr="006E13B3" w:rsidRDefault="008B704D" w:rsidP="008B704D">
            <w:pPr>
              <w:ind w:left="720"/>
              <w:contextualSpacing/>
              <w:rPr>
                <w:rFonts w:ascii="Arial" w:hAnsi="Arial" w:cs="Arial"/>
                <w:sz w:val="20"/>
                <w:szCs w:val="20"/>
              </w:rPr>
            </w:pPr>
          </w:p>
          <w:p w14:paraId="1F5CBFD6" w14:textId="77777777" w:rsidR="008B704D" w:rsidRPr="006E13B3" w:rsidRDefault="008B704D" w:rsidP="00F45036">
            <w:pPr>
              <w:numPr>
                <w:ilvl w:val="0"/>
                <w:numId w:val="6"/>
              </w:numPr>
              <w:rPr>
                <w:rFonts w:ascii="Arial" w:hAnsi="Arial" w:cs="Arial"/>
                <w:sz w:val="20"/>
                <w:szCs w:val="20"/>
              </w:rPr>
            </w:pPr>
            <w:r w:rsidRPr="006E13B3">
              <w:rPr>
                <w:rFonts w:ascii="Arial" w:hAnsi="Arial" w:cs="Arial"/>
                <w:sz w:val="20"/>
                <w:szCs w:val="20"/>
              </w:rPr>
              <w:t>Demonstrate ability in the moment to act, know and be at the best optimal level adjusting for a reduction in one’s level of leadership impact.</w:t>
            </w:r>
          </w:p>
          <w:p w14:paraId="3C3D3D8E" w14:textId="77777777" w:rsidR="008B704D" w:rsidRPr="006E13B3" w:rsidRDefault="008B704D" w:rsidP="008B704D">
            <w:pPr>
              <w:ind w:left="720"/>
              <w:rPr>
                <w:rFonts w:ascii="Arial" w:hAnsi="Arial" w:cs="Arial"/>
                <w:sz w:val="20"/>
                <w:szCs w:val="20"/>
              </w:rPr>
            </w:pPr>
          </w:p>
          <w:p w14:paraId="44383B06" w14:textId="77777777" w:rsidR="008B704D" w:rsidRPr="006E13B3" w:rsidRDefault="008B704D" w:rsidP="00F45036">
            <w:pPr>
              <w:numPr>
                <w:ilvl w:val="0"/>
                <w:numId w:val="6"/>
              </w:numPr>
              <w:rPr>
                <w:rFonts w:ascii="Arial" w:hAnsi="Arial" w:cs="Arial"/>
                <w:sz w:val="20"/>
                <w:szCs w:val="20"/>
              </w:rPr>
            </w:pPr>
            <w:r w:rsidRPr="006E13B3">
              <w:rPr>
                <w:rFonts w:ascii="Arial" w:hAnsi="Arial" w:cs="Arial"/>
                <w:sz w:val="20"/>
                <w:szCs w:val="20"/>
              </w:rPr>
              <w:t>Demonstrate how these new insights have improved risk decisions and responses, collaborative, partnership and team working.</w:t>
            </w:r>
          </w:p>
          <w:p w14:paraId="2D059EB5" w14:textId="77777777" w:rsidR="00F07BD2" w:rsidRPr="006E13B3" w:rsidRDefault="00F07BD2" w:rsidP="008B704D">
            <w:pPr>
              <w:ind w:left="1080"/>
              <w:jc w:val="both"/>
              <w:rPr>
                <w:rFonts w:ascii="Arial" w:hAnsi="Arial" w:cs="Arial"/>
                <w:color w:val="0070C0"/>
                <w:sz w:val="20"/>
                <w:szCs w:val="20"/>
              </w:rPr>
            </w:pPr>
          </w:p>
        </w:tc>
      </w:tr>
      <w:tr w:rsidR="00E02E60" w:rsidRPr="006E13B3" w14:paraId="43A7557B" w14:textId="77777777" w:rsidTr="006E13B3">
        <w:trPr>
          <w:trHeight w:val="1979"/>
        </w:trPr>
        <w:tc>
          <w:tcPr>
            <w:tcW w:w="10348" w:type="dxa"/>
            <w:gridSpan w:val="11"/>
            <w:tcBorders>
              <w:bottom w:val="single" w:sz="4" w:space="0" w:color="auto"/>
            </w:tcBorders>
          </w:tcPr>
          <w:p w14:paraId="457800E1" w14:textId="77777777" w:rsidR="008A418E" w:rsidRPr="006E13B3" w:rsidRDefault="00B865F5" w:rsidP="00A63656">
            <w:pPr>
              <w:rPr>
                <w:rFonts w:ascii="Arial" w:hAnsi="Arial" w:cs="Arial"/>
                <w:b/>
                <w:sz w:val="20"/>
                <w:szCs w:val="20"/>
              </w:rPr>
            </w:pPr>
            <w:r w:rsidRPr="006E13B3">
              <w:rPr>
                <w:rFonts w:ascii="Arial" w:hAnsi="Arial" w:cs="Arial"/>
                <w:b/>
                <w:sz w:val="20"/>
                <w:szCs w:val="20"/>
              </w:rPr>
              <w:lastRenderedPageBreak/>
              <w:t>Learning and teaching m</w:t>
            </w:r>
            <w:r w:rsidR="00E02E60" w:rsidRPr="006E13B3">
              <w:rPr>
                <w:rFonts w:ascii="Arial" w:hAnsi="Arial" w:cs="Arial"/>
                <w:b/>
                <w:sz w:val="20"/>
                <w:szCs w:val="20"/>
              </w:rPr>
              <w:t>et</w:t>
            </w:r>
            <w:r w:rsidR="00705E77" w:rsidRPr="006E13B3">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48264A84" w14:textId="77777777" w:rsidR="00CD77B5" w:rsidRDefault="00645A3C" w:rsidP="00DB7938">
                <w:pPr>
                  <w:rPr>
                    <w:rFonts w:ascii="Arial" w:eastAsia="Times New Roman" w:hAnsi="Arial" w:cs="Arial"/>
                    <w:sz w:val="20"/>
                    <w:szCs w:val="20"/>
                  </w:rPr>
                </w:pPr>
                <w:r w:rsidRPr="006E13B3">
                  <w:rPr>
                    <w:rFonts w:ascii="Arial" w:eastAsia="Times New Roman" w:hAnsi="Arial" w:cs="Arial"/>
                    <w:sz w:val="20"/>
                    <w:szCs w:val="20"/>
                  </w:rPr>
                  <w:t xml:space="preserve">The taught component uses a variety of methods building on students’ professional experience, skills and knowledge.  Learning and teaching methods include lectures, discussion groups, reflection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 </w:t>
                </w:r>
              </w:p>
              <w:p w14:paraId="7104F8BD" w14:textId="77777777" w:rsidR="00CD77B5" w:rsidRDefault="00CD77B5" w:rsidP="00DB7938">
                <w:pPr>
                  <w:rPr>
                    <w:rFonts w:ascii="Arial" w:eastAsia="Times New Roman" w:hAnsi="Arial" w:cs="Arial"/>
                    <w:sz w:val="20"/>
                    <w:szCs w:val="20"/>
                  </w:rPr>
                </w:pPr>
              </w:p>
              <w:p w14:paraId="713BEDCA" w14:textId="231E5166" w:rsidR="00CD77B5" w:rsidRDefault="00CD77B5" w:rsidP="00DB7938">
                <w:pPr>
                  <w:rPr>
                    <w:rFonts w:ascii="Arial" w:eastAsia="Times New Roman" w:hAnsi="Arial" w:cs="Arial"/>
                    <w:sz w:val="20"/>
                    <w:szCs w:val="20"/>
                  </w:rPr>
                </w:pPr>
                <w:r w:rsidRPr="00CD77B5">
                  <w:rPr>
                    <w:rFonts w:ascii="Arial" w:eastAsia="Times New Roman" w:hAnsi="Arial" w:cs="Arial"/>
                    <w:sz w:val="20"/>
                    <w:szCs w:val="20"/>
                  </w:rPr>
                  <w:t>Teaching for this unit will take place online, physically or in a hybrid mode, depending on the requirements of the purchasing employer.</w:t>
                </w:r>
              </w:p>
              <w:p w14:paraId="6AEDE642" w14:textId="6D97BD09" w:rsidR="00DB7938" w:rsidRPr="006E13B3" w:rsidRDefault="00D33435" w:rsidP="00DB7938">
                <w:pPr>
                  <w:rPr>
                    <w:rFonts w:ascii="Arial" w:eastAsia="Times New Roman" w:hAnsi="Arial" w:cs="Arial"/>
                    <w:sz w:val="20"/>
                    <w:szCs w:val="20"/>
                  </w:rPr>
                </w:pPr>
              </w:p>
            </w:sdtContent>
          </w:sdt>
        </w:tc>
      </w:tr>
      <w:tr w:rsidR="00C53C55" w:rsidRPr="006E13B3" w14:paraId="4E6468D7" w14:textId="77777777" w:rsidTr="006A1E48">
        <w:trPr>
          <w:trHeight w:val="203"/>
        </w:trPr>
        <w:tc>
          <w:tcPr>
            <w:tcW w:w="10348" w:type="dxa"/>
            <w:gridSpan w:val="11"/>
            <w:shd w:val="clear" w:color="auto" w:fill="D9D9D9" w:themeFill="background1" w:themeFillShade="D9"/>
          </w:tcPr>
          <w:p w14:paraId="058731EB" w14:textId="77777777" w:rsidR="00C53C55" w:rsidRPr="006E13B3" w:rsidRDefault="00C53C55">
            <w:pPr>
              <w:rPr>
                <w:rFonts w:ascii="Arial" w:hAnsi="Arial" w:cs="Arial"/>
                <w:i/>
                <w:color w:val="0070C0"/>
                <w:sz w:val="20"/>
                <w:szCs w:val="20"/>
              </w:rPr>
            </w:pPr>
            <w:r w:rsidRPr="006E13B3">
              <w:rPr>
                <w:rFonts w:ascii="Arial" w:hAnsi="Arial" w:cs="Arial"/>
                <w:b/>
                <w:sz w:val="20"/>
                <w:szCs w:val="20"/>
              </w:rPr>
              <w:t xml:space="preserve">Assessment </w:t>
            </w:r>
          </w:p>
          <w:p w14:paraId="2E92BCDE" w14:textId="77777777" w:rsidR="00C53C55" w:rsidRPr="006E13B3" w:rsidRDefault="00C53C55">
            <w:pPr>
              <w:rPr>
                <w:rFonts w:ascii="Arial" w:hAnsi="Arial" w:cs="Arial"/>
                <w:b/>
                <w:sz w:val="20"/>
                <w:szCs w:val="20"/>
              </w:rPr>
            </w:pPr>
          </w:p>
        </w:tc>
      </w:tr>
      <w:tr w:rsidR="00C53C55" w:rsidRPr="006E13B3" w14:paraId="01FBE08D" w14:textId="77777777" w:rsidTr="006A1E48">
        <w:trPr>
          <w:trHeight w:val="203"/>
        </w:trPr>
        <w:tc>
          <w:tcPr>
            <w:tcW w:w="10348" w:type="dxa"/>
            <w:gridSpan w:val="11"/>
          </w:tcPr>
          <w:p w14:paraId="7D16D1EC" w14:textId="77777777" w:rsidR="00C53C55" w:rsidRPr="006E13B3" w:rsidRDefault="00C53C55">
            <w:pPr>
              <w:rPr>
                <w:rFonts w:ascii="Arial" w:hAnsi="Arial" w:cs="Arial"/>
                <w:b/>
                <w:i/>
                <w:color w:val="0070C0"/>
                <w:sz w:val="20"/>
                <w:szCs w:val="20"/>
              </w:rPr>
            </w:pPr>
            <w:r w:rsidRPr="006E13B3">
              <w:rPr>
                <w:rFonts w:ascii="Arial" w:hAnsi="Arial" w:cs="Arial"/>
                <w:b/>
                <w:sz w:val="20"/>
                <w:szCs w:val="20"/>
              </w:rPr>
              <w:t>Formative assessment</w:t>
            </w:r>
            <w:r w:rsidR="00E26CCF" w:rsidRPr="006E13B3">
              <w:rPr>
                <w:rFonts w:ascii="Arial" w:hAnsi="Arial" w:cs="Arial"/>
                <w:b/>
                <w:sz w:val="20"/>
                <w:szCs w:val="20"/>
              </w:rPr>
              <w:t>/feedback</w:t>
            </w:r>
            <w:r w:rsidR="00327A6B" w:rsidRPr="006E13B3">
              <w:rPr>
                <w:rFonts w:ascii="Arial" w:hAnsi="Arial" w:cs="Arial"/>
                <w:b/>
                <w:sz w:val="20"/>
                <w:szCs w:val="20"/>
              </w:rPr>
              <w:t xml:space="preserve"> </w:t>
            </w:r>
          </w:p>
          <w:sdt>
            <w:sdtPr>
              <w:rPr>
                <w:rFonts w:ascii="Arial" w:hAnsi="Arial" w:cs="Arial"/>
                <w:sz w:val="20"/>
                <w:szCs w:val="20"/>
              </w:rPr>
              <w:alias w:val="Formative_assessment"/>
              <w:tag w:val="Formative_assessment"/>
              <w:id w:val="638538849"/>
              <w:lock w:val="sdtLocked"/>
              <w:placeholder>
                <w:docPart w:val="C6049ED9C69A410490FD206944A8ED8F"/>
              </w:placeholder>
            </w:sdtPr>
            <w:sdtEndPr/>
            <w:sdtContent>
              <w:p w14:paraId="6F80586C" w14:textId="530FC7D1" w:rsidR="0007742C" w:rsidRPr="006E13B3" w:rsidRDefault="00DE62A6" w:rsidP="0007742C">
                <w:pPr>
                  <w:rPr>
                    <w:rFonts w:ascii="Arial" w:eastAsia="Calibri" w:hAnsi="Arial" w:cs="Arial"/>
                    <w:sz w:val="20"/>
                    <w:szCs w:val="20"/>
                  </w:rPr>
                </w:pPr>
                <w:r w:rsidRPr="006E13B3">
                  <w:rPr>
                    <w:rFonts w:ascii="Arial" w:hAnsi="Arial" w:cs="Arial"/>
                    <w:sz w:val="20"/>
                    <w:szCs w:val="20"/>
                  </w:rPr>
                  <w:t>Oral f</w:t>
                </w:r>
                <w:r w:rsidR="00752C60" w:rsidRPr="006E13B3">
                  <w:rPr>
                    <w:rFonts w:ascii="Arial" w:hAnsi="Arial" w:cs="Arial"/>
                    <w:sz w:val="20"/>
                    <w:szCs w:val="20"/>
                  </w:rPr>
                  <w:t xml:space="preserve">ormative feedback </w:t>
                </w:r>
                <w:r w:rsidR="0007742C" w:rsidRPr="006E13B3">
                  <w:rPr>
                    <w:rFonts w:ascii="Arial" w:hAnsi="Arial" w:cs="Arial"/>
                    <w:sz w:val="20"/>
                    <w:szCs w:val="20"/>
                  </w:rPr>
                  <w:t xml:space="preserve">on students’ thinking so far </w:t>
                </w:r>
                <w:r w:rsidR="00752C60" w:rsidRPr="006E13B3">
                  <w:rPr>
                    <w:rFonts w:ascii="Arial" w:hAnsi="Arial" w:cs="Arial"/>
                    <w:sz w:val="20"/>
                    <w:szCs w:val="20"/>
                  </w:rPr>
                  <w:t xml:space="preserve">will be provided on </w:t>
                </w:r>
                <w:r w:rsidR="00110DDD" w:rsidRPr="006E13B3">
                  <w:rPr>
                    <w:rFonts w:ascii="Arial" w:hAnsi="Arial" w:cs="Arial"/>
                    <w:sz w:val="20"/>
                    <w:szCs w:val="20"/>
                  </w:rPr>
                  <w:t>the last day of the unit</w:t>
                </w:r>
                <w:r w:rsidR="00D819A2" w:rsidRPr="006E13B3">
                  <w:rPr>
                    <w:rFonts w:ascii="Arial" w:hAnsi="Arial" w:cs="Arial"/>
                    <w:sz w:val="20"/>
                    <w:szCs w:val="20"/>
                  </w:rPr>
                  <w:t xml:space="preserve"> </w:t>
                </w:r>
                <w:r w:rsidR="00752C60" w:rsidRPr="006E13B3">
                  <w:rPr>
                    <w:rFonts w:ascii="Arial" w:hAnsi="Arial" w:cs="Arial"/>
                    <w:sz w:val="20"/>
                    <w:szCs w:val="20"/>
                  </w:rPr>
                  <w:t xml:space="preserve">when the </w:t>
                </w:r>
                <w:r w:rsidR="0007742C" w:rsidRPr="006E13B3">
                  <w:rPr>
                    <w:rFonts w:ascii="Arial" w:hAnsi="Arial" w:cs="Arial"/>
                    <w:sz w:val="20"/>
                    <w:szCs w:val="20"/>
                  </w:rPr>
                  <w:t>assignment requirements</w:t>
                </w:r>
                <w:r w:rsidR="00752C60" w:rsidRPr="006E13B3">
                  <w:rPr>
                    <w:rFonts w:ascii="Arial" w:hAnsi="Arial" w:cs="Arial"/>
                    <w:sz w:val="20"/>
                    <w:szCs w:val="20"/>
                  </w:rPr>
                  <w:t xml:space="preserve"> </w:t>
                </w:r>
                <w:r w:rsidR="0007742C" w:rsidRPr="006E13B3">
                  <w:rPr>
                    <w:rFonts w:ascii="Arial" w:hAnsi="Arial" w:cs="Arial"/>
                    <w:sz w:val="20"/>
                    <w:szCs w:val="20"/>
                  </w:rPr>
                  <w:t xml:space="preserve">/guidance </w:t>
                </w:r>
                <w:r w:rsidR="00752C60" w:rsidRPr="006E13B3">
                  <w:rPr>
                    <w:rFonts w:ascii="Arial" w:hAnsi="Arial" w:cs="Arial"/>
                    <w:sz w:val="20"/>
                    <w:szCs w:val="20"/>
                  </w:rPr>
                  <w:t>etc. are discussed</w:t>
                </w:r>
                <w:r w:rsidR="0007742C" w:rsidRPr="006E13B3">
                  <w:rPr>
                    <w:rFonts w:ascii="Arial" w:hAnsi="Arial" w:cs="Arial"/>
                    <w:sz w:val="20"/>
                    <w:szCs w:val="20"/>
                  </w:rPr>
                  <w:t xml:space="preserve">. </w:t>
                </w:r>
                <w:r w:rsidR="00752C60" w:rsidRPr="006E13B3">
                  <w:rPr>
                    <w:rFonts w:ascii="Arial" w:hAnsi="Arial" w:cs="Arial"/>
                    <w:sz w:val="20"/>
                    <w:szCs w:val="20"/>
                  </w:rPr>
                  <w:t xml:space="preserve"> </w:t>
                </w:r>
                <w:r w:rsidR="0007742C" w:rsidRPr="006E13B3">
                  <w:rPr>
                    <w:rFonts w:ascii="Arial" w:eastAsia="Calibri" w:hAnsi="Arial" w:cs="Arial"/>
                    <w:sz w:val="20"/>
                    <w:szCs w:val="20"/>
                  </w:rPr>
                  <w:t xml:space="preserve">Students with individual/ additional needs </w:t>
                </w:r>
                <w:r w:rsidR="00D819A2" w:rsidRPr="006E13B3">
                  <w:rPr>
                    <w:rFonts w:ascii="Arial" w:eastAsia="Calibri" w:hAnsi="Arial" w:cs="Arial"/>
                    <w:sz w:val="20"/>
                    <w:szCs w:val="20"/>
                  </w:rPr>
                  <w:t>will be</w:t>
                </w:r>
                <w:r w:rsidR="0007742C" w:rsidRPr="006E13B3">
                  <w:rPr>
                    <w:rFonts w:ascii="Arial" w:eastAsia="Calibri" w:hAnsi="Arial" w:cs="Arial"/>
                    <w:sz w:val="20"/>
                    <w:szCs w:val="20"/>
                  </w:rPr>
                  <w:t xml:space="preserve"> encouraged to contact the unit lead via e-mail.</w:t>
                </w:r>
              </w:p>
              <w:p w14:paraId="29CD13A8" w14:textId="15788DC2" w:rsidR="00C53C55" w:rsidRPr="006E13B3" w:rsidRDefault="00D33435">
                <w:pPr>
                  <w:rPr>
                    <w:rFonts w:ascii="Arial" w:hAnsi="Arial" w:cs="Arial"/>
                    <w:sz w:val="20"/>
                    <w:szCs w:val="20"/>
                  </w:rPr>
                </w:pPr>
              </w:p>
            </w:sdtContent>
          </w:sdt>
          <w:p w14:paraId="3B77E794" w14:textId="77777777" w:rsidR="00E131DC" w:rsidRPr="006E13B3" w:rsidRDefault="00E131DC" w:rsidP="00645A3C">
            <w:pPr>
              <w:pStyle w:val="ListParagraph"/>
              <w:ind w:left="142"/>
              <w:rPr>
                <w:rFonts w:ascii="Arial" w:hAnsi="Arial" w:cs="Arial"/>
                <w:b/>
                <w:sz w:val="20"/>
                <w:szCs w:val="20"/>
              </w:rPr>
            </w:pPr>
          </w:p>
        </w:tc>
      </w:tr>
      <w:tr w:rsidR="001C7146" w:rsidRPr="006E13B3" w14:paraId="49C08253" w14:textId="77777777" w:rsidTr="006A1E48">
        <w:tc>
          <w:tcPr>
            <w:tcW w:w="5322" w:type="dxa"/>
            <w:gridSpan w:val="7"/>
          </w:tcPr>
          <w:p w14:paraId="36E23526" w14:textId="77777777" w:rsidR="008A418E" w:rsidRPr="006E13B3" w:rsidRDefault="001C7146" w:rsidP="00F6762D">
            <w:pPr>
              <w:rPr>
                <w:rFonts w:ascii="Arial" w:hAnsi="Arial" w:cs="Arial"/>
                <w:b/>
                <w:sz w:val="20"/>
                <w:szCs w:val="20"/>
              </w:rPr>
            </w:pPr>
            <w:r w:rsidRPr="006E13B3">
              <w:rPr>
                <w:rFonts w:ascii="Arial" w:hAnsi="Arial" w:cs="Arial"/>
                <w:b/>
                <w:sz w:val="20"/>
                <w:szCs w:val="20"/>
              </w:rPr>
              <w:t>Summative</w:t>
            </w:r>
            <w:r w:rsidR="009845A4" w:rsidRPr="006E13B3">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1F1DC7EE" w14:textId="37725895" w:rsidR="001C7146" w:rsidRPr="006E13B3" w:rsidRDefault="00F8069A" w:rsidP="00F6762D">
                <w:pPr>
                  <w:rPr>
                    <w:rFonts w:ascii="Arial" w:hAnsi="Arial" w:cs="Arial"/>
                    <w:sz w:val="20"/>
                    <w:szCs w:val="20"/>
                  </w:rPr>
                </w:pPr>
                <w:r w:rsidRPr="006E13B3">
                  <w:rPr>
                    <w:rFonts w:ascii="Arial" w:hAnsi="Arial" w:cs="Arial"/>
                    <w:sz w:val="20"/>
                    <w:szCs w:val="20"/>
                  </w:rPr>
                  <w:t>ILOs 1-4</w:t>
                </w:r>
                <w:r w:rsidR="00F447D0" w:rsidRPr="006E13B3">
                  <w:rPr>
                    <w:rFonts w:ascii="Arial" w:hAnsi="Arial" w:cs="Arial"/>
                    <w:sz w:val="20"/>
                    <w:szCs w:val="20"/>
                  </w:rPr>
                  <w:t xml:space="preserve"> </w:t>
                </w:r>
                <w:r w:rsidR="00645A3C" w:rsidRPr="006E13B3">
                  <w:rPr>
                    <w:rFonts w:ascii="Arial" w:hAnsi="Arial" w:cs="Arial"/>
                    <w:sz w:val="20"/>
                    <w:szCs w:val="20"/>
                  </w:rPr>
                  <w:t xml:space="preserve">will be assessed by 100% course work </w:t>
                </w:r>
              </w:p>
            </w:sdtContent>
          </w:sdt>
          <w:p w14:paraId="548BA6C3" w14:textId="77777777" w:rsidR="001C7146" w:rsidRPr="006E13B3" w:rsidRDefault="001C7146" w:rsidP="00645A3C">
            <w:pPr>
              <w:rPr>
                <w:rFonts w:ascii="Arial" w:hAnsi="Arial" w:cs="Arial"/>
                <w:i/>
                <w:color w:val="FF0000"/>
                <w:sz w:val="20"/>
                <w:szCs w:val="20"/>
              </w:rPr>
            </w:pPr>
          </w:p>
        </w:tc>
        <w:tc>
          <w:tcPr>
            <w:tcW w:w="5026" w:type="dxa"/>
            <w:gridSpan w:val="4"/>
          </w:tcPr>
          <w:p w14:paraId="0C89749D" w14:textId="77777777" w:rsidR="008A418E" w:rsidRPr="006E13B3" w:rsidRDefault="001C7146" w:rsidP="00F6762D">
            <w:pPr>
              <w:rPr>
                <w:rFonts w:ascii="Arial" w:hAnsi="Arial" w:cs="Arial"/>
                <w:b/>
                <w:sz w:val="20"/>
                <w:szCs w:val="20"/>
              </w:rPr>
            </w:pPr>
            <w:r w:rsidRPr="006E13B3">
              <w:rPr>
                <w:rFonts w:ascii="Arial" w:hAnsi="Arial" w:cs="Arial"/>
                <w:b/>
                <w:sz w:val="20"/>
                <w:szCs w:val="20"/>
              </w:rPr>
              <w:t>Indicative</w:t>
            </w:r>
            <w:r w:rsidR="009845A4" w:rsidRPr="006E13B3">
              <w:rPr>
                <w:rFonts w:ascii="Arial" w:hAnsi="Arial" w:cs="Arial"/>
                <w:b/>
                <w:sz w:val="20"/>
                <w:szCs w:val="20"/>
              </w:rPr>
              <w:t xml:space="preserve"> assessment</w:t>
            </w:r>
          </w:p>
          <w:sdt>
            <w:sdtPr>
              <w:rPr>
                <w:rFonts w:ascii="Arial" w:hAnsi="Arial" w:cs="Arial"/>
                <w:sz w:val="20"/>
                <w:szCs w:val="20"/>
              </w:rPr>
              <w:alias w:val="Indicative_assessment"/>
              <w:tag w:val="Indicative_assessment"/>
              <w:id w:val="-1292058035"/>
              <w:lock w:val="sdtLocked"/>
              <w:placeholder>
                <w:docPart w:val="3A9FD778D95A47B1993BBDB492E0B693"/>
              </w:placeholder>
            </w:sdtPr>
            <w:sdtEndPr/>
            <w:sdtContent>
              <w:p w14:paraId="104B627C" w14:textId="1F7188E6" w:rsidR="0041663A" w:rsidRPr="006E13B3" w:rsidRDefault="00DE62A6" w:rsidP="00645A3C">
                <w:pPr>
                  <w:rPr>
                    <w:rFonts w:ascii="Arial" w:eastAsia="Times New Roman" w:hAnsi="Arial" w:cs="Arial"/>
                    <w:sz w:val="20"/>
                    <w:szCs w:val="20"/>
                  </w:rPr>
                </w:pPr>
                <w:r w:rsidRPr="006E13B3">
                  <w:rPr>
                    <w:rFonts w:ascii="Arial" w:eastAsia="Times New Roman" w:hAnsi="Arial" w:cs="Arial"/>
                    <w:sz w:val="20"/>
                    <w:szCs w:val="20"/>
                  </w:rPr>
                  <w:t>Coursework equivalent to 3</w:t>
                </w:r>
                <w:r w:rsidR="00645A3C" w:rsidRPr="006E13B3">
                  <w:rPr>
                    <w:rFonts w:ascii="Arial" w:eastAsia="Times New Roman" w:hAnsi="Arial" w:cs="Arial"/>
                    <w:sz w:val="20"/>
                    <w:szCs w:val="20"/>
                  </w:rPr>
                  <w:t xml:space="preserve">,000 words. </w:t>
                </w:r>
              </w:p>
              <w:p w14:paraId="370DF269" w14:textId="12C87028" w:rsidR="0041663A" w:rsidRPr="006E13B3" w:rsidRDefault="008B704D" w:rsidP="00645A3C">
                <w:pPr>
                  <w:rPr>
                    <w:rFonts w:ascii="Arial" w:eastAsia="Times New Roman" w:hAnsi="Arial" w:cs="Arial"/>
                    <w:sz w:val="20"/>
                    <w:szCs w:val="20"/>
                  </w:rPr>
                </w:pPr>
                <w:r w:rsidRPr="006E13B3">
                  <w:rPr>
                    <w:rFonts w:ascii="Arial" w:eastAsia="Times New Roman" w:hAnsi="Arial" w:cs="Arial"/>
                    <w:sz w:val="20"/>
                    <w:szCs w:val="20"/>
                  </w:rPr>
                  <w:t>Coursework will focus on an analysis of a complex situation that examines the students practice at a structural and individual level and evidences critical self-awareness and thinking in professional practice.</w:t>
                </w:r>
              </w:p>
              <w:p w14:paraId="70AA48DA" w14:textId="77777777" w:rsidR="008B704D" w:rsidRPr="006E13B3" w:rsidRDefault="008B704D" w:rsidP="00645A3C">
                <w:pPr>
                  <w:rPr>
                    <w:rFonts w:ascii="Arial" w:hAnsi="Arial" w:cs="Arial"/>
                    <w:color w:val="000000" w:themeColor="text1"/>
                    <w:sz w:val="20"/>
                    <w:szCs w:val="20"/>
                  </w:rPr>
                </w:pPr>
              </w:p>
              <w:p w14:paraId="2D1964F0" w14:textId="1E3CFD6E" w:rsidR="00645A3C" w:rsidRPr="006E13B3" w:rsidRDefault="008767C2" w:rsidP="00645A3C">
                <w:pPr>
                  <w:rPr>
                    <w:rFonts w:ascii="Arial" w:eastAsia="Times New Roman" w:hAnsi="Arial" w:cs="Arial"/>
                    <w:sz w:val="20"/>
                    <w:szCs w:val="20"/>
                  </w:rPr>
                </w:pPr>
                <w:r w:rsidRPr="006E13B3">
                  <w:rPr>
                    <w:rFonts w:ascii="Arial" w:eastAsia="Times New Roman" w:hAnsi="Arial" w:cs="Arial"/>
                    <w:sz w:val="20"/>
                    <w:szCs w:val="20"/>
                  </w:rPr>
                  <w:t xml:space="preserve">This </w:t>
                </w:r>
                <w:r w:rsidR="0000753E" w:rsidRPr="006E13B3">
                  <w:rPr>
                    <w:rFonts w:ascii="Arial" w:eastAsia="Times New Roman" w:hAnsi="Arial" w:cs="Arial"/>
                    <w:sz w:val="20"/>
                    <w:szCs w:val="20"/>
                  </w:rPr>
                  <w:t xml:space="preserve">may </w:t>
                </w:r>
                <w:r w:rsidR="00645A3C" w:rsidRPr="006E13B3">
                  <w:rPr>
                    <w:rFonts w:ascii="Arial" w:eastAsia="Times New Roman" w:hAnsi="Arial" w:cs="Arial"/>
                    <w:sz w:val="20"/>
                    <w:szCs w:val="20"/>
                  </w:rPr>
                  <w:t>comprise</w:t>
                </w:r>
                <w:r w:rsidR="0000753E" w:rsidRPr="006E13B3">
                  <w:rPr>
                    <w:rFonts w:ascii="Arial" w:eastAsia="Times New Roman" w:hAnsi="Arial" w:cs="Arial"/>
                    <w:sz w:val="20"/>
                    <w:szCs w:val="20"/>
                  </w:rPr>
                  <w:t xml:space="preserve"> of</w:t>
                </w:r>
                <w:r w:rsidRPr="006E13B3">
                  <w:rPr>
                    <w:rFonts w:ascii="Arial" w:eastAsia="Times New Roman" w:hAnsi="Arial" w:cs="Arial"/>
                    <w:sz w:val="20"/>
                    <w:szCs w:val="20"/>
                  </w:rPr>
                  <w:t xml:space="preserve"> </w:t>
                </w:r>
                <w:r w:rsidR="00645A3C" w:rsidRPr="006E13B3">
                  <w:rPr>
                    <w:rFonts w:ascii="Arial" w:eastAsia="Times New Roman" w:hAnsi="Arial" w:cs="Arial"/>
                    <w:sz w:val="20"/>
                    <w:szCs w:val="20"/>
                  </w:rPr>
                  <w:t xml:space="preserve">a reflective report and an </w:t>
                </w:r>
                <w:r w:rsidR="00DE62A6" w:rsidRPr="006E13B3">
                  <w:rPr>
                    <w:rFonts w:ascii="Arial" w:eastAsia="Times New Roman" w:hAnsi="Arial" w:cs="Arial"/>
                    <w:sz w:val="20"/>
                    <w:szCs w:val="20"/>
                  </w:rPr>
                  <w:t>action plan for future practice.</w:t>
                </w:r>
              </w:p>
              <w:p w14:paraId="7A0FC333" w14:textId="5CD30A32" w:rsidR="009A59DE" w:rsidRPr="006E13B3" w:rsidRDefault="00645A3C" w:rsidP="00F6762D">
                <w:pPr>
                  <w:rPr>
                    <w:rFonts w:ascii="Arial" w:hAnsi="Arial" w:cs="Arial"/>
                    <w:sz w:val="20"/>
                    <w:szCs w:val="20"/>
                  </w:rPr>
                </w:pPr>
                <w:r w:rsidRPr="006E13B3">
                  <w:rPr>
                    <w:rFonts w:ascii="Arial" w:hAnsi="Arial" w:cs="Arial"/>
                    <w:sz w:val="20"/>
                    <w:szCs w:val="20"/>
                  </w:rPr>
                  <w:t xml:space="preserve"> </w:t>
                </w:r>
              </w:p>
            </w:sdtContent>
          </w:sdt>
        </w:tc>
      </w:tr>
      <w:tr w:rsidR="00C35B42" w:rsidRPr="006E13B3" w14:paraId="049DD705" w14:textId="77777777" w:rsidTr="006A1E48">
        <w:tc>
          <w:tcPr>
            <w:tcW w:w="10348" w:type="dxa"/>
            <w:gridSpan w:val="11"/>
          </w:tcPr>
          <w:p w14:paraId="79547B4C" w14:textId="77777777" w:rsidR="008A418E" w:rsidRPr="006E13B3" w:rsidRDefault="00A62D6A" w:rsidP="00F6762D">
            <w:pPr>
              <w:rPr>
                <w:rFonts w:ascii="Arial" w:hAnsi="Arial" w:cs="Arial"/>
                <w:b/>
                <w:sz w:val="20"/>
                <w:szCs w:val="20"/>
              </w:rPr>
            </w:pPr>
            <w:r w:rsidRPr="006E13B3">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1C42DB09" w14:textId="77777777" w:rsidR="008B704D" w:rsidRPr="006E13B3" w:rsidRDefault="008B704D" w:rsidP="00F45036">
                <w:pPr>
                  <w:numPr>
                    <w:ilvl w:val="0"/>
                    <w:numId w:val="4"/>
                  </w:numPr>
                  <w:spacing w:after="60"/>
                  <w:jc w:val="both"/>
                  <w:rPr>
                    <w:rFonts w:ascii="Arial" w:hAnsi="Arial" w:cs="Arial"/>
                    <w:sz w:val="20"/>
                    <w:szCs w:val="20"/>
                  </w:rPr>
                </w:pPr>
                <w:r w:rsidRPr="006E13B3">
                  <w:rPr>
                    <w:rFonts w:ascii="Arial" w:hAnsi="Arial" w:cs="Arial"/>
                    <w:sz w:val="20"/>
                    <w:szCs w:val="20"/>
                  </w:rPr>
                  <w:t xml:space="preserve">Implications for managing self and others in changing complex and critical situations. </w:t>
                </w:r>
              </w:p>
              <w:p w14:paraId="4BD9AF73" w14:textId="77777777" w:rsidR="008B704D" w:rsidRPr="006E13B3" w:rsidRDefault="008B704D" w:rsidP="00F45036">
                <w:pPr>
                  <w:numPr>
                    <w:ilvl w:val="0"/>
                    <w:numId w:val="4"/>
                  </w:numPr>
                  <w:spacing w:after="60"/>
                  <w:jc w:val="both"/>
                  <w:rPr>
                    <w:rFonts w:ascii="Arial" w:hAnsi="Arial" w:cs="Arial"/>
                    <w:sz w:val="20"/>
                    <w:szCs w:val="20"/>
                  </w:rPr>
                </w:pPr>
                <w:r w:rsidRPr="006E13B3">
                  <w:rPr>
                    <w:rFonts w:ascii="Arial" w:hAnsi="Arial" w:cs="Arial"/>
                    <w:sz w:val="20"/>
                    <w:szCs w:val="20"/>
                  </w:rPr>
                  <w:t>Developing deeper levels of self-awareness.</w:t>
                </w:r>
              </w:p>
              <w:p w14:paraId="792CBE0B" w14:textId="77777777" w:rsidR="008B704D" w:rsidRPr="006E13B3" w:rsidRDefault="008B704D" w:rsidP="00F45036">
                <w:pPr>
                  <w:numPr>
                    <w:ilvl w:val="0"/>
                    <w:numId w:val="4"/>
                  </w:numPr>
                  <w:spacing w:after="60"/>
                  <w:jc w:val="both"/>
                  <w:rPr>
                    <w:rFonts w:ascii="Arial" w:hAnsi="Arial" w:cs="Arial"/>
                    <w:sz w:val="20"/>
                    <w:szCs w:val="20"/>
                  </w:rPr>
                </w:pPr>
                <w:r w:rsidRPr="006E13B3">
                  <w:rPr>
                    <w:rFonts w:ascii="Arial" w:hAnsi="Arial" w:cs="Arial"/>
                    <w:sz w:val="20"/>
                    <w:szCs w:val="20"/>
                  </w:rPr>
                  <w:t>Creating presence, clarity and quality of mind in the moment.</w:t>
                </w:r>
              </w:p>
              <w:p w14:paraId="4483A215" w14:textId="77777777" w:rsidR="008B704D" w:rsidRPr="006E13B3" w:rsidRDefault="008B704D" w:rsidP="00F45036">
                <w:pPr>
                  <w:numPr>
                    <w:ilvl w:val="0"/>
                    <w:numId w:val="4"/>
                  </w:numPr>
                  <w:spacing w:after="60"/>
                  <w:jc w:val="both"/>
                  <w:rPr>
                    <w:rFonts w:ascii="Arial" w:hAnsi="Arial" w:cs="Arial"/>
                    <w:sz w:val="20"/>
                    <w:szCs w:val="20"/>
                  </w:rPr>
                </w:pPr>
                <w:r w:rsidRPr="006E13B3">
                  <w:rPr>
                    <w:rFonts w:ascii="Arial" w:hAnsi="Arial" w:cs="Arial"/>
                    <w:sz w:val="20"/>
                    <w:szCs w:val="20"/>
                  </w:rPr>
                  <w:t>Developing clear thinking leaders and synergistic leadership teams.</w:t>
                </w:r>
              </w:p>
              <w:p w14:paraId="08EDE3A9" w14:textId="77777777" w:rsidR="008B704D" w:rsidRPr="006E13B3" w:rsidRDefault="008B704D" w:rsidP="00F45036">
                <w:pPr>
                  <w:numPr>
                    <w:ilvl w:val="0"/>
                    <w:numId w:val="4"/>
                  </w:numPr>
                  <w:spacing w:after="60"/>
                  <w:jc w:val="both"/>
                  <w:rPr>
                    <w:rFonts w:ascii="Arial" w:hAnsi="Arial" w:cs="Arial"/>
                    <w:sz w:val="20"/>
                    <w:szCs w:val="20"/>
                  </w:rPr>
                </w:pPr>
                <w:r w:rsidRPr="006E13B3">
                  <w:rPr>
                    <w:rFonts w:ascii="Arial" w:hAnsi="Arial" w:cs="Arial"/>
                    <w:sz w:val="20"/>
                    <w:szCs w:val="20"/>
                  </w:rPr>
                  <w:t xml:space="preserve">Developing ‘state of mind’ understanding to assess and problem solve in difficult and unpredictable circumstances.   </w:t>
                </w:r>
              </w:p>
              <w:p w14:paraId="294390AE" w14:textId="77777777" w:rsidR="008B704D" w:rsidRPr="006E13B3" w:rsidRDefault="008B704D" w:rsidP="00F45036">
                <w:pPr>
                  <w:numPr>
                    <w:ilvl w:val="0"/>
                    <w:numId w:val="4"/>
                  </w:numPr>
                  <w:spacing w:after="60"/>
                  <w:jc w:val="both"/>
                  <w:rPr>
                    <w:rFonts w:ascii="Arial" w:hAnsi="Arial" w:cs="Arial"/>
                    <w:sz w:val="20"/>
                    <w:szCs w:val="20"/>
                  </w:rPr>
                </w:pPr>
                <w:r w:rsidRPr="006E13B3">
                  <w:rPr>
                    <w:rFonts w:ascii="Arial" w:hAnsi="Arial" w:cs="Arial"/>
                    <w:sz w:val="20"/>
                    <w:szCs w:val="20"/>
                  </w:rPr>
                  <w:t>Professional values and ethics in advancing human rights.</w:t>
                </w:r>
              </w:p>
              <w:p w14:paraId="2012253A" w14:textId="77777777" w:rsidR="008B704D" w:rsidRPr="006E13B3" w:rsidRDefault="008B704D" w:rsidP="00F45036">
                <w:pPr>
                  <w:numPr>
                    <w:ilvl w:val="0"/>
                    <w:numId w:val="4"/>
                  </w:numPr>
                  <w:spacing w:after="60"/>
                  <w:jc w:val="both"/>
                  <w:rPr>
                    <w:rFonts w:ascii="Arial" w:hAnsi="Arial" w:cs="Arial"/>
                    <w:sz w:val="20"/>
                    <w:szCs w:val="20"/>
                  </w:rPr>
                </w:pPr>
                <w:r w:rsidRPr="006E13B3">
                  <w:rPr>
                    <w:rFonts w:ascii="Arial" w:hAnsi="Arial" w:cs="Arial"/>
                    <w:sz w:val="20"/>
                    <w:szCs w:val="20"/>
                  </w:rPr>
                  <w:t>Understanding and working with diversity.</w:t>
                </w:r>
              </w:p>
              <w:p w14:paraId="732AD684" w14:textId="77777777" w:rsidR="008B704D" w:rsidRPr="006E13B3" w:rsidRDefault="008B704D" w:rsidP="00F45036">
                <w:pPr>
                  <w:numPr>
                    <w:ilvl w:val="0"/>
                    <w:numId w:val="4"/>
                  </w:numPr>
                  <w:spacing w:after="60"/>
                  <w:jc w:val="both"/>
                  <w:rPr>
                    <w:rFonts w:ascii="Arial" w:hAnsi="Arial" w:cs="Arial"/>
                    <w:sz w:val="20"/>
                    <w:szCs w:val="20"/>
                  </w:rPr>
                </w:pPr>
                <w:r w:rsidRPr="006E13B3">
                  <w:rPr>
                    <w:rFonts w:ascii="Arial" w:hAnsi="Arial" w:cs="Arial"/>
                    <w:sz w:val="20"/>
                    <w:szCs w:val="20"/>
                  </w:rPr>
                  <w:t>Developing better inter-professional and collaborative working relationships in professional practice.</w:t>
                </w:r>
              </w:p>
              <w:p w14:paraId="766CC21D" w14:textId="24C4127F" w:rsidR="0041663A" w:rsidRPr="006E13B3" w:rsidRDefault="008B704D" w:rsidP="006E13B3">
                <w:pPr>
                  <w:numPr>
                    <w:ilvl w:val="0"/>
                    <w:numId w:val="4"/>
                  </w:numPr>
                  <w:spacing w:after="60"/>
                  <w:jc w:val="both"/>
                  <w:rPr>
                    <w:rFonts w:ascii="Arial" w:hAnsi="Arial" w:cs="Arial"/>
                    <w:sz w:val="20"/>
                    <w:szCs w:val="20"/>
                  </w:rPr>
                </w:pPr>
                <w:r w:rsidRPr="006E13B3">
                  <w:rPr>
                    <w:rFonts w:ascii="Arial" w:hAnsi="Arial" w:cs="Arial"/>
                    <w:sz w:val="20"/>
                    <w:szCs w:val="20"/>
                  </w:rPr>
                  <w:t>Evidenced based professional practice.</w:t>
                </w:r>
              </w:p>
            </w:sdtContent>
          </w:sdt>
          <w:p w14:paraId="455FBB36" w14:textId="77777777" w:rsidR="00ED3B00" w:rsidRPr="006E13B3" w:rsidRDefault="00E131DC" w:rsidP="00F6762D">
            <w:pPr>
              <w:rPr>
                <w:rFonts w:ascii="Arial" w:hAnsi="Arial" w:cs="Arial"/>
                <w:sz w:val="20"/>
                <w:szCs w:val="20"/>
              </w:rPr>
            </w:pPr>
            <w:r w:rsidRPr="006E13B3">
              <w:rPr>
                <w:rFonts w:ascii="Arial" w:hAnsi="Arial" w:cs="Arial"/>
                <w:color w:val="0070C0"/>
                <w:sz w:val="20"/>
                <w:szCs w:val="20"/>
              </w:rPr>
              <w:t>.</w:t>
            </w:r>
          </w:p>
        </w:tc>
      </w:tr>
      <w:tr w:rsidR="003947B0" w:rsidRPr="006E13B3" w14:paraId="70DF3D8E" w14:textId="77777777" w:rsidTr="006A1E48">
        <w:tc>
          <w:tcPr>
            <w:tcW w:w="10348" w:type="dxa"/>
            <w:gridSpan w:val="11"/>
          </w:tcPr>
          <w:p w14:paraId="364E8A79" w14:textId="78118588" w:rsidR="008A418E" w:rsidRPr="006E13B3" w:rsidRDefault="003947B0">
            <w:pPr>
              <w:rPr>
                <w:rFonts w:ascii="Arial" w:hAnsi="Arial" w:cs="Arial"/>
                <w:b/>
                <w:sz w:val="20"/>
                <w:szCs w:val="20"/>
              </w:rPr>
            </w:pPr>
            <w:r w:rsidRPr="006E13B3">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460A998530CA4F698D0C11047E9C6E8F"/>
              </w:placeholder>
            </w:sdtPr>
            <w:sdtEndPr/>
            <w:sdtContent>
              <w:p w14:paraId="7E230B83" w14:textId="77777777" w:rsidR="0041663A" w:rsidRPr="006E13B3" w:rsidRDefault="0041663A" w:rsidP="0041663A">
                <w:pPr>
                  <w:jc w:val="both"/>
                  <w:rPr>
                    <w:rFonts w:ascii="Arial" w:eastAsia="Times New Roman" w:hAnsi="Arial" w:cs="Arial"/>
                    <w:sz w:val="20"/>
                    <w:szCs w:val="20"/>
                  </w:rPr>
                </w:pPr>
                <w:r w:rsidRPr="006E13B3">
                  <w:rPr>
                    <w:rFonts w:ascii="Arial" w:eastAsia="Times New Roman" w:hAnsi="Arial" w:cs="Arial"/>
                    <w:sz w:val="20"/>
                    <w:szCs w:val="20"/>
                  </w:rPr>
                  <w:t>Core texts*</w:t>
                </w:r>
              </w:p>
              <w:p w14:paraId="4FFA3DEA" w14:textId="0FB7D2F0" w:rsidR="008B704D" w:rsidRPr="006E13B3" w:rsidRDefault="008B704D" w:rsidP="008B704D">
                <w:pPr>
                  <w:spacing w:after="120"/>
                  <w:rPr>
                    <w:rFonts w:ascii="Arial" w:hAnsi="Arial" w:cs="Arial"/>
                    <w:sz w:val="20"/>
                    <w:szCs w:val="20"/>
                  </w:rPr>
                </w:pPr>
                <w:r w:rsidRPr="006E13B3">
                  <w:rPr>
                    <w:rFonts w:ascii="Arial" w:hAnsi="Arial" w:cs="Arial"/>
                    <w:sz w:val="20"/>
                    <w:szCs w:val="20"/>
                  </w:rPr>
                  <w:t xml:space="preserve">Brookes, S., and Grint, K., 2010. </w:t>
                </w:r>
                <w:r w:rsidRPr="006E13B3">
                  <w:rPr>
                    <w:rFonts w:ascii="Arial" w:hAnsi="Arial" w:cs="Arial"/>
                    <w:i/>
                    <w:sz w:val="20"/>
                    <w:szCs w:val="20"/>
                  </w:rPr>
                  <w:t xml:space="preserve">The New Public Leadership Challenge. </w:t>
                </w:r>
                <w:r w:rsidR="00456086" w:rsidRPr="006E13B3">
                  <w:rPr>
                    <w:rFonts w:ascii="Arial" w:hAnsi="Arial" w:cs="Arial"/>
                    <w:sz w:val="20"/>
                    <w:szCs w:val="20"/>
                  </w:rPr>
                  <w:t>London</w:t>
                </w:r>
                <w:r w:rsidRPr="006E13B3">
                  <w:rPr>
                    <w:rFonts w:ascii="Arial" w:hAnsi="Arial" w:cs="Arial"/>
                    <w:sz w:val="20"/>
                    <w:szCs w:val="20"/>
                  </w:rPr>
                  <w:t>: Palgrave Macmillan.</w:t>
                </w:r>
              </w:p>
              <w:p w14:paraId="4E261652" w14:textId="59102D80" w:rsidR="008B704D" w:rsidRPr="006E13B3" w:rsidRDefault="008B704D" w:rsidP="008B704D">
                <w:pPr>
                  <w:spacing w:after="120"/>
                  <w:rPr>
                    <w:rFonts w:ascii="Arial" w:hAnsi="Arial" w:cs="Arial"/>
                    <w:sz w:val="20"/>
                    <w:szCs w:val="20"/>
                  </w:rPr>
                </w:pPr>
                <w:r w:rsidRPr="006E13B3">
                  <w:rPr>
                    <w:rFonts w:ascii="Arial" w:hAnsi="Arial" w:cs="Arial"/>
                    <w:sz w:val="20"/>
                    <w:szCs w:val="20"/>
                  </w:rPr>
                  <w:t xml:space="preserve">Brown, B., 2012. </w:t>
                </w:r>
                <w:r w:rsidRPr="006E13B3">
                  <w:rPr>
                    <w:rFonts w:ascii="Arial" w:hAnsi="Arial" w:cs="Arial"/>
                    <w:i/>
                    <w:sz w:val="20"/>
                    <w:szCs w:val="20"/>
                  </w:rPr>
                  <w:t>Daring Greatly: How the Courage to Be Vulnerable Transforms the Way We Live, Love, Parent and Lead</w:t>
                </w:r>
                <w:r w:rsidRPr="006E13B3">
                  <w:rPr>
                    <w:rFonts w:ascii="Arial" w:hAnsi="Arial" w:cs="Arial"/>
                    <w:sz w:val="20"/>
                    <w:szCs w:val="20"/>
                  </w:rPr>
                  <w:t>. Harmondsworth: Penguin Books.</w:t>
                </w:r>
              </w:p>
              <w:p w14:paraId="2633193D" w14:textId="7FE5E499" w:rsidR="008B704D" w:rsidRPr="006E13B3" w:rsidRDefault="008B704D" w:rsidP="008B704D">
                <w:pPr>
                  <w:spacing w:after="120"/>
                  <w:rPr>
                    <w:rFonts w:ascii="Arial" w:hAnsi="Arial" w:cs="Arial"/>
                    <w:sz w:val="20"/>
                    <w:szCs w:val="20"/>
                  </w:rPr>
                </w:pPr>
                <w:r w:rsidRPr="006E13B3">
                  <w:rPr>
                    <w:rFonts w:ascii="Arial" w:hAnsi="Arial" w:cs="Arial"/>
                    <w:sz w:val="20"/>
                    <w:szCs w:val="20"/>
                  </w:rPr>
                  <w:t xml:space="preserve">Dispenza, J., 2012. </w:t>
                </w:r>
                <w:r w:rsidRPr="006E13B3">
                  <w:rPr>
                    <w:rFonts w:ascii="Arial" w:hAnsi="Arial" w:cs="Arial"/>
                    <w:i/>
                    <w:sz w:val="20"/>
                    <w:szCs w:val="20"/>
                  </w:rPr>
                  <w:t>Breaking the Habit of Being Yourself.</w:t>
                </w:r>
                <w:r w:rsidRPr="006E13B3">
                  <w:rPr>
                    <w:rFonts w:ascii="Arial" w:hAnsi="Arial" w:cs="Arial"/>
                    <w:sz w:val="20"/>
                    <w:szCs w:val="20"/>
                  </w:rPr>
                  <w:t xml:space="preserve"> London: Hay House.</w:t>
                </w:r>
              </w:p>
              <w:p w14:paraId="115BFDA6" w14:textId="095416D8" w:rsidR="008B704D" w:rsidRPr="006E13B3" w:rsidRDefault="008B704D" w:rsidP="008B704D">
                <w:pPr>
                  <w:spacing w:after="120"/>
                  <w:rPr>
                    <w:rFonts w:ascii="Arial" w:hAnsi="Arial" w:cs="Arial"/>
                    <w:sz w:val="20"/>
                    <w:szCs w:val="20"/>
                  </w:rPr>
                </w:pPr>
                <w:r w:rsidRPr="006E13B3">
                  <w:rPr>
                    <w:rFonts w:ascii="Arial" w:hAnsi="Arial" w:cs="Arial"/>
                    <w:sz w:val="20"/>
                    <w:szCs w:val="20"/>
                  </w:rPr>
                  <w:t xml:space="preserve">Frith, C., 2007. </w:t>
                </w:r>
                <w:r w:rsidRPr="006E13B3">
                  <w:rPr>
                    <w:rFonts w:ascii="Arial" w:hAnsi="Arial" w:cs="Arial"/>
                    <w:i/>
                    <w:sz w:val="20"/>
                    <w:szCs w:val="20"/>
                  </w:rPr>
                  <w:t>Making up the Mind: How the Brain Creates Our Mental World</w:t>
                </w:r>
                <w:r w:rsidRPr="006E13B3">
                  <w:rPr>
                    <w:rFonts w:ascii="Arial" w:hAnsi="Arial" w:cs="Arial"/>
                    <w:sz w:val="20"/>
                    <w:szCs w:val="20"/>
                  </w:rPr>
                  <w:t>. Oxford: Blackwell Publishing.</w:t>
                </w:r>
              </w:p>
              <w:p w14:paraId="111E7D88" w14:textId="0292A92B" w:rsidR="008B704D" w:rsidRPr="006E13B3" w:rsidRDefault="008B704D" w:rsidP="008B704D">
                <w:pPr>
                  <w:spacing w:after="120"/>
                  <w:rPr>
                    <w:rFonts w:ascii="Arial" w:hAnsi="Arial" w:cs="Arial"/>
                    <w:sz w:val="20"/>
                    <w:szCs w:val="20"/>
                  </w:rPr>
                </w:pPr>
                <w:r w:rsidRPr="006E13B3">
                  <w:rPr>
                    <w:rFonts w:ascii="Arial" w:hAnsi="Arial" w:cs="Arial"/>
                    <w:sz w:val="20"/>
                    <w:szCs w:val="20"/>
                  </w:rPr>
                  <w:t>Goleman, D.G., Boyatzis, R., and McKee, A., 2013.</w:t>
                </w:r>
                <w:r w:rsidRPr="006E13B3">
                  <w:rPr>
                    <w:rFonts w:ascii="Arial" w:hAnsi="Arial" w:cs="Arial"/>
                    <w:b/>
                    <w:sz w:val="20"/>
                    <w:szCs w:val="20"/>
                  </w:rPr>
                  <w:t xml:space="preserve"> </w:t>
                </w:r>
                <w:r w:rsidRPr="006E13B3">
                  <w:rPr>
                    <w:rFonts w:ascii="Arial" w:hAnsi="Arial" w:cs="Arial"/>
                    <w:i/>
                    <w:sz w:val="20"/>
                    <w:szCs w:val="20"/>
                  </w:rPr>
                  <w:t xml:space="preserve">Primal Leadership: Unleashing the power of emotional intelligence. </w:t>
                </w:r>
                <w:r w:rsidR="00F45036" w:rsidRPr="006E13B3">
                  <w:rPr>
                    <w:rFonts w:ascii="Arial" w:hAnsi="Arial" w:cs="Arial"/>
                    <w:sz w:val="20"/>
                    <w:szCs w:val="20"/>
                  </w:rPr>
                  <w:t>Boston USA</w:t>
                </w:r>
                <w:r w:rsidRPr="006E13B3">
                  <w:rPr>
                    <w:rFonts w:ascii="Arial" w:hAnsi="Arial" w:cs="Arial"/>
                    <w:sz w:val="20"/>
                    <w:szCs w:val="20"/>
                  </w:rPr>
                  <w:t>: Harvard Business Review Press.</w:t>
                </w:r>
              </w:p>
              <w:p w14:paraId="59C29509" w14:textId="7C185341" w:rsidR="008B704D" w:rsidRPr="006E13B3" w:rsidRDefault="008B704D" w:rsidP="008B704D">
                <w:pPr>
                  <w:spacing w:after="120"/>
                  <w:rPr>
                    <w:rFonts w:ascii="Arial" w:hAnsi="Arial" w:cs="Arial"/>
                    <w:sz w:val="20"/>
                    <w:szCs w:val="20"/>
                  </w:rPr>
                </w:pPr>
                <w:r w:rsidRPr="006E13B3">
                  <w:rPr>
                    <w:rFonts w:ascii="Arial" w:hAnsi="Arial" w:cs="Arial"/>
                    <w:sz w:val="20"/>
                    <w:szCs w:val="20"/>
                  </w:rPr>
                  <w:t xml:space="preserve">Holroyd, J., 2012. </w:t>
                </w:r>
                <w:r w:rsidRPr="006E13B3">
                  <w:rPr>
                    <w:rFonts w:ascii="Arial" w:hAnsi="Arial" w:cs="Arial"/>
                    <w:i/>
                    <w:sz w:val="20"/>
                    <w:szCs w:val="20"/>
                  </w:rPr>
                  <w:t>Improving Personal</w:t>
                </w:r>
                <w:r w:rsidR="00F45036" w:rsidRPr="006E13B3">
                  <w:rPr>
                    <w:rFonts w:ascii="Arial" w:hAnsi="Arial" w:cs="Arial"/>
                    <w:i/>
                    <w:sz w:val="20"/>
                    <w:szCs w:val="20"/>
                  </w:rPr>
                  <w:t xml:space="preserve"> and Organisational Performance</w:t>
                </w:r>
                <w:r w:rsidR="00F45036" w:rsidRPr="006E13B3">
                  <w:rPr>
                    <w:rFonts w:ascii="Arial" w:hAnsi="Arial" w:cs="Arial"/>
                    <w:sz w:val="20"/>
                    <w:szCs w:val="20"/>
                  </w:rPr>
                  <w:t>. London:</w:t>
                </w:r>
                <w:r w:rsidRPr="006E13B3">
                  <w:rPr>
                    <w:rFonts w:ascii="Arial" w:hAnsi="Arial" w:cs="Arial"/>
                    <w:sz w:val="20"/>
                    <w:szCs w:val="20"/>
                  </w:rPr>
                  <w:t xml:space="preserve"> Sage</w:t>
                </w:r>
                <w:r w:rsidR="00F45036" w:rsidRPr="006E13B3">
                  <w:rPr>
                    <w:rFonts w:ascii="Arial" w:hAnsi="Arial" w:cs="Arial"/>
                    <w:sz w:val="20"/>
                    <w:szCs w:val="20"/>
                  </w:rPr>
                  <w:t>/Learning Matters</w:t>
                </w:r>
                <w:r w:rsidRPr="006E13B3">
                  <w:rPr>
                    <w:rFonts w:ascii="Arial" w:hAnsi="Arial" w:cs="Arial"/>
                    <w:sz w:val="20"/>
                    <w:szCs w:val="20"/>
                  </w:rPr>
                  <w:t>.</w:t>
                </w:r>
              </w:p>
              <w:p w14:paraId="18DC50D0" w14:textId="4F708C45" w:rsidR="008B704D" w:rsidRPr="006E13B3" w:rsidRDefault="00A25223" w:rsidP="008B704D">
                <w:pPr>
                  <w:spacing w:after="120"/>
                  <w:rPr>
                    <w:rFonts w:ascii="Arial" w:hAnsi="Arial" w:cs="Arial"/>
                    <w:sz w:val="20"/>
                    <w:szCs w:val="20"/>
                  </w:rPr>
                </w:pPr>
                <w:r w:rsidRPr="006E13B3">
                  <w:rPr>
                    <w:rFonts w:ascii="Arial" w:hAnsi="Arial" w:cs="Arial"/>
                    <w:sz w:val="20"/>
                    <w:szCs w:val="20"/>
                  </w:rPr>
                  <w:t>*</w:t>
                </w:r>
                <w:r w:rsidR="008B704D" w:rsidRPr="006E13B3">
                  <w:rPr>
                    <w:rFonts w:ascii="Arial" w:hAnsi="Arial" w:cs="Arial"/>
                    <w:sz w:val="20"/>
                    <w:szCs w:val="20"/>
                  </w:rPr>
                  <w:t xml:space="preserve">Holroyd, J., 2015. </w:t>
                </w:r>
                <w:r w:rsidR="008B704D" w:rsidRPr="006E13B3">
                  <w:rPr>
                    <w:rFonts w:ascii="Arial" w:hAnsi="Arial" w:cs="Arial"/>
                    <w:i/>
                    <w:sz w:val="20"/>
                    <w:szCs w:val="20"/>
                  </w:rPr>
                  <w:t>Self-leadership and personal resili</w:t>
                </w:r>
                <w:r w:rsidR="00F45036" w:rsidRPr="006E13B3">
                  <w:rPr>
                    <w:rFonts w:ascii="Arial" w:hAnsi="Arial" w:cs="Arial"/>
                    <w:i/>
                    <w:sz w:val="20"/>
                    <w:szCs w:val="20"/>
                  </w:rPr>
                  <w:t>ence in Health and Social Care</w:t>
                </w:r>
                <w:r w:rsidR="00F45036" w:rsidRPr="006E13B3">
                  <w:rPr>
                    <w:rFonts w:ascii="Arial" w:hAnsi="Arial" w:cs="Arial"/>
                    <w:sz w:val="20"/>
                    <w:szCs w:val="20"/>
                  </w:rPr>
                  <w:t>. London: Sage/Learning Matters</w:t>
                </w:r>
              </w:p>
              <w:p w14:paraId="57150D88" w14:textId="3246B62E" w:rsidR="008B704D" w:rsidRPr="006E13B3" w:rsidRDefault="008B704D" w:rsidP="008B704D">
                <w:pPr>
                  <w:spacing w:after="120"/>
                  <w:rPr>
                    <w:rFonts w:ascii="Arial" w:hAnsi="Arial" w:cs="Arial"/>
                    <w:sz w:val="20"/>
                    <w:szCs w:val="20"/>
                  </w:rPr>
                </w:pPr>
                <w:r w:rsidRPr="006E13B3">
                  <w:rPr>
                    <w:rFonts w:ascii="Arial" w:hAnsi="Arial" w:cs="Arial"/>
                    <w:sz w:val="20"/>
                    <w:szCs w:val="20"/>
                  </w:rPr>
                  <w:t>Kahneman, D., 2011</w:t>
                </w:r>
                <w:r w:rsidR="00F45036" w:rsidRPr="006E13B3">
                  <w:rPr>
                    <w:rFonts w:ascii="Arial" w:hAnsi="Arial" w:cs="Arial"/>
                    <w:i/>
                    <w:sz w:val="20"/>
                    <w:szCs w:val="20"/>
                  </w:rPr>
                  <w:t>. Thinking, fast and slow</w:t>
                </w:r>
                <w:r w:rsidR="00F45036" w:rsidRPr="006E13B3">
                  <w:rPr>
                    <w:rFonts w:ascii="Arial" w:hAnsi="Arial" w:cs="Arial"/>
                    <w:sz w:val="20"/>
                    <w:szCs w:val="20"/>
                  </w:rPr>
                  <w:t>. London:</w:t>
                </w:r>
                <w:r w:rsidRPr="006E13B3">
                  <w:rPr>
                    <w:rFonts w:ascii="Arial" w:hAnsi="Arial" w:cs="Arial"/>
                    <w:sz w:val="20"/>
                    <w:szCs w:val="20"/>
                  </w:rPr>
                  <w:t xml:space="preserve"> Allen Lane</w:t>
                </w:r>
                <w:r w:rsidR="00F45036" w:rsidRPr="006E13B3">
                  <w:rPr>
                    <w:rFonts w:ascii="Arial" w:hAnsi="Arial" w:cs="Arial"/>
                    <w:sz w:val="20"/>
                    <w:szCs w:val="20"/>
                  </w:rPr>
                  <w:t>/</w:t>
                </w:r>
                <w:r w:rsidRPr="006E13B3">
                  <w:rPr>
                    <w:rFonts w:ascii="Arial" w:hAnsi="Arial" w:cs="Arial"/>
                    <w:sz w:val="20"/>
                    <w:szCs w:val="20"/>
                  </w:rPr>
                  <w:t>Penguin Group.</w:t>
                </w:r>
              </w:p>
              <w:p w14:paraId="5DB50FAB" w14:textId="503C81F2" w:rsidR="008B704D" w:rsidRPr="006E13B3" w:rsidRDefault="008B704D" w:rsidP="008B704D">
                <w:pPr>
                  <w:spacing w:after="120"/>
                  <w:rPr>
                    <w:rFonts w:ascii="Arial" w:hAnsi="Arial" w:cs="Arial"/>
                    <w:sz w:val="20"/>
                    <w:szCs w:val="20"/>
                  </w:rPr>
                </w:pPr>
                <w:r w:rsidRPr="006E13B3">
                  <w:rPr>
                    <w:rFonts w:ascii="Arial" w:hAnsi="Arial" w:cs="Arial"/>
                    <w:sz w:val="20"/>
                    <w:szCs w:val="20"/>
                  </w:rPr>
                  <w:lastRenderedPageBreak/>
                  <w:t xml:space="preserve">Kline, N., 2009. </w:t>
                </w:r>
                <w:r w:rsidRPr="006E13B3">
                  <w:rPr>
                    <w:rFonts w:ascii="Arial" w:hAnsi="Arial" w:cs="Arial"/>
                    <w:i/>
                    <w:sz w:val="20"/>
                    <w:szCs w:val="20"/>
                  </w:rPr>
                  <w:t>More time to thi</w:t>
                </w:r>
                <w:r w:rsidR="00F45036" w:rsidRPr="006E13B3">
                  <w:rPr>
                    <w:rFonts w:ascii="Arial" w:hAnsi="Arial" w:cs="Arial"/>
                    <w:i/>
                    <w:sz w:val="20"/>
                    <w:szCs w:val="20"/>
                  </w:rPr>
                  <w:t>nk: A way of being in the World</w:t>
                </w:r>
                <w:r w:rsidR="00F45036" w:rsidRPr="006E13B3">
                  <w:rPr>
                    <w:rFonts w:ascii="Arial" w:hAnsi="Arial" w:cs="Arial"/>
                    <w:sz w:val="20"/>
                    <w:szCs w:val="20"/>
                  </w:rPr>
                  <w:t>. London: Cassell</w:t>
                </w:r>
              </w:p>
              <w:p w14:paraId="0626F73B" w14:textId="7A730319" w:rsidR="008B704D" w:rsidRPr="006E13B3" w:rsidRDefault="008B704D" w:rsidP="008B704D">
                <w:pPr>
                  <w:spacing w:after="120"/>
                  <w:rPr>
                    <w:rFonts w:ascii="Arial" w:hAnsi="Arial" w:cs="Arial"/>
                    <w:sz w:val="20"/>
                    <w:szCs w:val="20"/>
                  </w:rPr>
                </w:pPr>
                <w:r w:rsidRPr="006E13B3">
                  <w:rPr>
                    <w:rFonts w:ascii="Arial" w:hAnsi="Arial" w:cs="Arial"/>
                    <w:sz w:val="20"/>
                    <w:szCs w:val="20"/>
                  </w:rPr>
                  <w:t xml:space="preserve">Knott, C. and Scragg, T., 2010. </w:t>
                </w:r>
                <w:r w:rsidRPr="006E13B3">
                  <w:rPr>
                    <w:rFonts w:ascii="Arial" w:hAnsi="Arial" w:cs="Arial"/>
                    <w:i/>
                    <w:iCs/>
                    <w:sz w:val="20"/>
                    <w:szCs w:val="20"/>
                  </w:rPr>
                  <w:t>Reflective Practice in Social Work 2</w:t>
                </w:r>
                <w:r w:rsidRPr="006E13B3">
                  <w:rPr>
                    <w:rFonts w:ascii="Arial" w:hAnsi="Arial" w:cs="Arial"/>
                    <w:i/>
                    <w:iCs/>
                    <w:sz w:val="20"/>
                    <w:szCs w:val="20"/>
                    <w:vertAlign w:val="superscript"/>
                  </w:rPr>
                  <w:t>nd</w:t>
                </w:r>
                <w:r w:rsidRPr="006E13B3">
                  <w:rPr>
                    <w:rFonts w:ascii="Arial" w:hAnsi="Arial" w:cs="Arial"/>
                    <w:i/>
                    <w:iCs/>
                    <w:sz w:val="20"/>
                    <w:szCs w:val="20"/>
                  </w:rPr>
                  <w:t xml:space="preserve"> Edition.</w:t>
                </w:r>
                <w:r w:rsidRPr="006E13B3">
                  <w:rPr>
                    <w:rFonts w:ascii="Arial" w:hAnsi="Arial" w:cs="Arial"/>
                    <w:sz w:val="20"/>
                    <w:szCs w:val="20"/>
                  </w:rPr>
                  <w:t xml:space="preserve"> Exeter: Learning Matters.</w:t>
                </w:r>
              </w:p>
              <w:p w14:paraId="1FE73953" w14:textId="4C2C4053" w:rsidR="008B704D" w:rsidRPr="006E13B3" w:rsidRDefault="008B704D" w:rsidP="008B704D">
                <w:pPr>
                  <w:spacing w:after="120"/>
                  <w:rPr>
                    <w:rFonts w:ascii="Arial" w:hAnsi="Arial" w:cs="Arial"/>
                    <w:sz w:val="20"/>
                    <w:szCs w:val="20"/>
                  </w:rPr>
                </w:pPr>
                <w:r w:rsidRPr="006E13B3">
                  <w:rPr>
                    <w:rFonts w:ascii="Arial" w:hAnsi="Arial" w:cs="Arial"/>
                    <w:sz w:val="20"/>
                    <w:szCs w:val="20"/>
                  </w:rPr>
                  <w:t>Neff, K., 2011</w:t>
                </w:r>
                <w:r w:rsidR="00F45036" w:rsidRPr="006E13B3">
                  <w:rPr>
                    <w:rFonts w:ascii="Arial" w:hAnsi="Arial" w:cs="Arial"/>
                    <w:sz w:val="20"/>
                    <w:szCs w:val="20"/>
                  </w:rPr>
                  <w:t xml:space="preserve">. </w:t>
                </w:r>
                <w:r w:rsidR="00F45036" w:rsidRPr="006E13B3">
                  <w:rPr>
                    <w:rFonts w:ascii="Arial" w:hAnsi="Arial" w:cs="Arial"/>
                    <w:i/>
                    <w:sz w:val="20"/>
                    <w:szCs w:val="20"/>
                  </w:rPr>
                  <w:t>Self-Compassion.</w:t>
                </w:r>
                <w:r w:rsidR="00F45036" w:rsidRPr="006E13B3">
                  <w:rPr>
                    <w:rFonts w:ascii="Arial" w:hAnsi="Arial" w:cs="Arial"/>
                    <w:sz w:val="20"/>
                    <w:szCs w:val="20"/>
                  </w:rPr>
                  <w:t xml:space="preserve"> London:</w:t>
                </w:r>
                <w:r w:rsidRPr="006E13B3">
                  <w:rPr>
                    <w:rFonts w:ascii="Arial" w:hAnsi="Arial" w:cs="Arial"/>
                    <w:sz w:val="20"/>
                    <w:szCs w:val="20"/>
                  </w:rPr>
                  <w:t xml:space="preserve"> Hodder and Stoughton.</w:t>
                </w:r>
              </w:p>
              <w:p w14:paraId="048EE30C" w14:textId="169A0E29" w:rsidR="008B704D" w:rsidRPr="006E13B3" w:rsidRDefault="008B704D" w:rsidP="008B704D">
                <w:pPr>
                  <w:spacing w:after="120"/>
                  <w:rPr>
                    <w:rFonts w:ascii="Arial" w:hAnsi="Arial" w:cs="Arial"/>
                    <w:sz w:val="20"/>
                    <w:szCs w:val="20"/>
                  </w:rPr>
                </w:pPr>
                <w:r w:rsidRPr="006E13B3">
                  <w:rPr>
                    <w:rFonts w:ascii="Arial" w:hAnsi="Arial" w:cs="Arial"/>
                    <w:sz w:val="20"/>
                    <w:szCs w:val="20"/>
                  </w:rPr>
                  <w:t>Obholzer, A., and Roberts, V. Z., 1994.</w:t>
                </w:r>
                <w:r w:rsidRPr="006E13B3">
                  <w:rPr>
                    <w:rFonts w:ascii="Arial" w:hAnsi="Arial" w:cs="Arial"/>
                    <w:i/>
                    <w:sz w:val="20"/>
                    <w:szCs w:val="20"/>
                  </w:rPr>
                  <w:t xml:space="preserve"> The Unconscious at Work: Individual and Organisational Stress in Human Services</w:t>
                </w:r>
                <w:r w:rsidRPr="006E13B3">
                  <w:rPr>
                    <w:rFonts w:ascii="Arial" w:hAnsi="Arial" w:cs="Arial"/>
                    <w:sz w:val="20"/>
                    <w:szCs w:val="20"/>
                  </w:rPr>
                  <w:t>.</w:t>
                </w:r>
                <w:r w:rsidR="00F45036" w:rsidRPr="006E13B3">
                  <w:rPr>
                    <w:rFonts w:ascii="Arial" w:hAnsi="Arial" w:cs="Arial"/>
                    <w:sz w:val="20"/>
                    <w:szCs w:val="20"/>
                  </w:rPr>
                  <w:t xml:space="preserve"> London: Routledge</w:t>
                </w:r>
              </w:p>
              <w:p w14:paraId="78A8F82E" w14:textId="346294D4" w:rsidR="008B704D" w:rsidRPr="006E13B3" w:rsidRDefault="008B704D" w:rsidP="008B704D">
                <w:pPr>
                  <w:spacing w:after="120"/>
                  <w:rPr>
                    <w:rFonts w:ascii="Arial" w:hAnsi="Arial" w:cs="Arial"/>
                    <w:sz w:val="20"/>
                    <w:szCs w:val="20"/>
                  </w:rPr>
                </w:pPr>
                <w:r w:rsidRPr="006E13B3">
                  <w:rPr>
                    <w:rFonts w:ascii="Arial" w:hAnsi="Arial" w:cs="Arial"/>
                    <w:sz w:val="20"/>
                    <w:szCs w:val="20"/>
                  </w:rPr>
                  <w:t>Pavlo</w:t>
                </w:r>
                <w:r w:rsidR="00F45036" w:rsidRPr="006E13B3">
                  <w:rPr>
                    <w:rFonts w:ascii="Arial" w:hAnsi="Arial" w:cs="Arial"/>
                    <w:sz w:val="20"/>
                    <w:szCs w:val="20"/>
                  </w:rPr>
                  <w:t xml:space="preserve">vich, K., and Krahnke, K., 2014. </w:t>
                </w:r>
                <w:r w:rsidR="00F45036" w:rsidRPr="006E13B3">
                  <w:rPr>
                    <w:rFonts w:ascii="Arial" w:hAnsi="Arial" w:cs="Arial"/>
                    <w:i/>
                    <w:sz w:val="20"/>
                    <w:szCs w:val="20"/>
                  </w:rPr>
                  <w:t>Organizing Through Empathy.</w:t>
                </w:r>
                <w:r w:rsidR="00F45036" w:rsidRPr="006E13B3">
                  <w:rPr>
                    <w:rFonts w:ascii="Arial" w:hAnsi="Arial" w:cs="Arial"/>
                    <w:sz w:val="20"/>
                    <w:szCs w:val="20"/>
                  </w:rPr>
                  <w:t xml:space="preserve"> London: Routledge</w:t>
                </w:r>
              </w:p>
              <w:p w14:paraId="0545FF17" w14:textId="425B41FB" w:rsidR="008B704D" w:rsidRPr="006E13B3" w:rsidRDefault="008B704D" w:rsidP="008B704D">
                <w:pPr>
                  <w:spacing w:after="120"/>
                  <w:rPr>
                    <w:rFonts w:ascii="Arial" w:hAnsi="Arial" w:cs="Arial"/>
                    <w:sz w:val="20"/>
                    <w:szCs w:val="20"/>
                  </w:rPr>
                </w:pPr>
                <w:r w:rsidRPr="006E13B3">
                  <w:rPr>
                    <w:rFonts w:ascii="Arial" w:hAnsi="Arial" w:cs="Arial"/>
                    <w:sz w:val="20"/>
                    <w:szCs w:val="20"/>
                  </w:rPr>
                  <w:t xml:space="preserve">Pransky, J., 2011. </w:t>
                </w:r>
                <w:r w:rsidRPr="006E13B3">
                  <w:rPr>
                    <w:rFonts w:ascii="Arial" w:hAnsi="Arial" w:cs="Arial"/>
                    <w:i/>
                    <w:sz w:val="20"/>
                    <w:szCs w:val="20"/>
                  </w:rPr>
                  <w:t xml:space="preserve">Somebody should have told us! </w:t>
                </w:r>
                <w:r w:rsidR="00F45036" w:rsidRPr="006E13B3">
                  <w:rPr>
                    <w:rFonts w:ascii="Arial" w:hAnsi="Arial" w:cs="Arial"/>
                    <w:i/>
                    <w:sz w:val="20"/>
                    <w:szCs w:val="20"/>
                  </w:rPr>
                  <w:t>: Simple Truths for Living Well.</w:t>
                </w:r>
                <w:r w:rsidRPr="006E13B3">
                  <w:rPr>
                    <w:rFonts w:ascii="Arial" w:hAnsi="Arial" w:cs="Arial"/>
                    <w:sz w:val="20"/>
                    <w:szCs w:val="20"/>
                  </w:rPr>
                  <w:t xml:space="preserve"> 3</w:t>
                </w:r>
                <w:r w:rsidRPr="006E13B3">
                  <w:rPr>
                    <w:rFonts w:ascii="Arial" w:hAnsi="Arial" w:cs="Arial"/>
                    <w:sz w:val="20"/>
                    <w:szCs w:val="20"/>
                    <w:vertAlign w:val="superscript"/>
                  </w:rPr>
                  <w:t>rd</w:t>
                </w:r>
                <w:r w:rsidR="00F45036" w:rsidRPr="006E13B3">
                  <w:rPr>
                    <w:rFonts w:ascii="Arial" w:hAnsi="Arial" w:cs="Arial"/>
                    <w:sz w:val="20"/>
                    <w:szCs w:val="20"/>
                  </w:rPr>
                  <w:t xml:space="preserve"> Ed. British Columbia:</w:t>
                </w:r>
                <w:r w:rsidRPr="006E13B3">
                  <w:rPr>
                    <w:rFonts w:ascii="Arial" w:hAnsi="Arial" w:cs="Arial"/>
                    <w:sz w:val="20"/>
                    <w:szCs w:val="20"/>
                  </w:rPr>
                  <w:t xml:space="preserve"> CCB Publishing. </w:t>
                </w:r>
              </w:p>
              <w:p w14:paraId="6957CAED" w14:textId="2F79A29F" w:rsidR="008B704D" w:rsidRPr="006E13B3" w:rsidRDefault="00A25223" w:rsidP="008B704D">
                <w:pPr>
                  <w:spacing w:after="120"/>
                  <w:jc w:val="both"/>
                  <w:rPr>
                    <w:rFonts w:ascii="Arial" w:hAnsi="Arial" w:cs="Arial"/>
                    <w:sz w:val="20"/>
                    <w:szCs w:val="20"/>
                  </w:rPr>
                </w:pPr>
                <w:r w:rsidRPr="006E13B3">
                  <w:rPr>
                    <w:rFonts w:ascii="Arial" w:hAnsi="Arial" w:cs="Arial"/>
                    <w:sz w:val="20"/>
                    <w:szCs w:val="20"/>
                  </w:rPr>
                  <w:t>*</w:t>
                </w:r>
                <w:r w:rsidR="008B704D" w:rsidRPr="006E13B3">
                  <w:rPr>
                    <w:rFonts w:ascii="Arial" w:hAnsi="Arial" w:cs="Arial"/>
                    <w:sz w:val="20"/>
                    <w:szCs w:val="20"/>
                  </w:rPr>
                  <w:t xml:space="preserve">Rutter, L. and Brown, K., 2015. </w:t>
                </w:r>
                <w:r w:rsidR="008B704D" w:rsidRPr="006E13B3">
                  <w:rPr>
                    <w:rFonts w:ascii="Arial" w:hAnsi="Arial" w:cs="Arial"/>
                    <w:i/>
                    <w:iCs/>
                    <w:sz w:val="20"/>
                    <w:szCs w:val="20"/>
                  </w:rPr>
                  <w:t>Critical Thinking and Professional Judg</w:t>
                </w:r>
                <w:r w:rsidR="007C4573" w:rsidRPr="006E13B3">
                  <w:rPr>
                    <w:rFonts w:ascii="Arial" w:hAnsi="Arial" w:cs="Arial"/>
                    <w:i/>
                    <w:iCs/>
                    <w:sz w:val="20"/>
                    <w:szCs w:val="20"/>
                  </w:rPr>
                  <w:t>e</w:t>
                </w:r>
                <w:r w:rsidR="008B704D" w:rsidRPr="006E13B3">
                  <w:rPr>
                    <w:rFonts w:ascii="Arial" w:hAnsi="Arial" w:cs="Arial"/>
                    <w:i/>
                    <w:iCs/>
                    <w:sz w:val="20"/>
                    <w:szCs w:val="20"/>
                  </w:rPr>
                  <w:t>ment</w:t>
                </w:r>
                <w:r w:rsidR="00F45036" w:rsidRPr="006E13B3">
                  <w:rPr>
                    <w:rFonts w:ascii="Arial" w:hAnsi="Arial" w:cs="Arial"/>
                    <w:i/>
                    <w:iCs/>
                    <w:sz w:val="20"/>
                    <w:szCs w:val="20"/>
                  </w:rPr>
                  <w:t xml:space="preserve"> in Social work 4</w:t>
                </w:r>
                <w:r w:rsidR="00F45036" w:rsidRPr="006E13B3">
                  <w:rPr>
                    <w:rFonts w:ascii="Arial" w:hAnsi="Arial" w:cs="Arial"/>
                    <w:i/>
                    <w:iCs/>
                    <w:sz w:val="20"/>
                    <w:szCs w:val="20"/>
                    <w:vertAlign w:val="superscript"/>
                  </w:rPr>
                  <w:t>th</w:t>
                </w:r>
                <w:r w:rsidR="00F45036" w:rsidRPr="006E13B3">
                  <w:rPr>
                    <w:rFonts w:ascii="Arial" w:hAnsi="Arial" w:cs="Arial"/>
                    <w:i/>
                    <w:iCs/>
                    <w:sz w:val="20"/>
                    <w:szCs w:val="20"/>
                  </w:rPr>
                  <w:t xml:space="preserve"> </w:t>
                </w:r>
                <w:r w:rsidRPr="006E13B3">
                  <w:rPr>
                    <w:rFonts w:ascii="Arial" w:hAnsi="Arial" w:cs="Arial"/>
                    <w:i/>
                    <w:iCs/>
                    <w:sz w:val="20"/>
                    <w:szCs w:val="20"/>
                  </w:rPr>
                  <w:t>ed.</w:t>
                </w:r>
                <w:r w:rsidR="008B704D" w:rsidRPr="006E13B3">
                  <w:rPr>
                    <w:rFonts w:ascii="Arial" w:hAnsi="Arial" w:cs="Arial"/>
                    <w:sz w:val="20"/>
                    <w:szCs w:val="20"/>
                  </w:rPr>
                  <w:t xml:space="preserve"> </w:t>
                </w:r>
                <w:r w:rsidR="00F45036" w:rsidRPr="006E13B3">
                  <w:rPr>
                    <w:rFonts w:ascii="Arial" w:hAnsi="Arial" w:cs="Arial"/>
                    <w:sz w:val="20"/>
                    <w:szCs w:val="20"/>
                  </w:rPr>
                  <w:t>London</w:t>
                </w:r>
                <w:r w:rsidR="008B704D" w:rsidRPr="006E13B3">
                  <w:rPr>
                    <w:rFonts w:ascii="Arial" w:hAnsi="Arial" w:cs="Arial"/>
                    <w:sz w:val="20"/>
                    <w:szCs w:val="20"/>
                  </w:rPr>
                  <w:t>: Sage</w:t>
                </w:r>
                <w:r w:rsidR="00F45036" w:rsidRPr="006E13B3">
                  <w:rPr>
                    <w:rFonts w:ascii="Arial" w:hAnsi="Arial" w:cs="Arial"/>
                    <w:sz w:val="20"/>
                    <w:szCs w:val="20"/>
                  </w:rPr>
                  <w:t>/Learning Matters</w:t>
                </w:r>
                <w:r w:rsidR="008B704D" w:rsidRPr="006E13B3">
                  <w:rPr>
                    <w:rFonts w:ascii="Arial" w:hAnsi="Arial" w:cs="Arial"/>
                    <w:sz w:val="20"/>
                    <w:szCs w:val="20"/>
                  </w:rPr>
                  <w:t>.</w:t>
                </w:r>
              </w:p>
              <w:p w14:paraId="217D8C57" w14:textId="77777777" w:rsidR="0041663A" w:rsidRPr="006E13B3" w:rsidRDefault="0041663A" w:rsidP="0041663A">
                <w:pPr>
                  <w:jc w:val="both"/>
                  <w:rPr>
                    <w:rFonts w:ascii="Arial" w:eastAsia="Times New Roman" w:hAnsi="Arial" w:cs="Arial"/>
                    <w:sz w:val="20"/>
                    <w:szCs w:val="20"/>
                  </w:rPr>
                </w:pPr>
              </w:p>
              <w:p w14:paraId="661AF835" w14:textId="77777777" w:rsidR="00F447D0" w:rsidRPr="006E13B3" w:rsidRDefault="00F447D0" w:rsidP="00F447D0">
                <w:pPr>
                  <w:widowControl w:val="0"/>
                  <w:autoSpaceDE w:val="0"/>
                  <w:autoSpaceDN w:val="0"/>
                  <w:adjustRightInd w:val="0"/>
                  <w:rPr>
                    <w:rFonts w:ascii="Arial" w:hAnsi="Arial" w:cs="Arial"/>
                    <w:color w:val="0E0E0E"/>
                    <w:sz w:val="20"/>
                    <w:szCs w:val="20"/>
                    <w:lang w:val="en-US"/>
                  </w:rPr>
                </w:pPr>
              </w:p>
              <w:p w14:paraId="33B0EA23" w14:textId="77777777" w:rsidR="00F447D0" w:rsidRPr="006E13B3" w:rsidRDefault="00F447D0" w:rsidP="00F447D0">
                <w:pPr>
                  <w:spacing w:after="120" w:line="276" w:lineRule="auto"/>
                  <w:jc w:val="both"/>
                  <w:rPr>
                    <w:rFonts w:ascii="Arial" w:hAnsi="Arial" w:cs="Arial"/>
                    <w:b/>
                    <w:bCs/>
                    <w:color w:val="000000" w:themeColor="text1"/>
                    <w:sz w:val="20"/>
                    <w:szCs w:val="20"/>
                  </w:rPr>
                </w:pPr>
                <w:r w:rsidRPr="006E13B3">
                  <w:rPr>
                    <w:rFonts w:ascii="Arial" w:hAnsi="Arial" w:cs="Arial"/>
                    <w:b/>
                    <w:bCs/>
                    <w:sz w:val="20"/>
                    <w:szCs w:val="20"/>
                  </w:rPr>
                  <w:t>Useful Websites</w:t>
                </w:r>
              </w:p>
              <w:p w14:paraId="2513153C" w14:textId="77777777" w:rsidR="00F447D0" w:rsidRPr="006E13B3" w:rsidRDefault="00F447D0" w:rsidP="00F447D0">
                <w:pPr>
                  <w:spacing w:after="60" w:line="276" w:lineRule="auto"/>
                  <w:jc w:val="both"/>
                  <w:rPr>
                    <w:rFonts w:ascii="Arial" w:hAnsi="Arial" w:cs="Arial"/>
                    <w:i/>
                    <w:iCs/>
                    <w:color w:val="000000" w:themeColor="text1"/>
                    <w:sz w:val="20"/>
                    <w:szCs w:val="20"/>
                  </w:rPr>
                </w:pPr>
                <w:hyperlink r:id="rId9" w:history="1">
                  <w:r w:rsidRPr="006E13B3">
                    <w:rPr>
                      <w:rFonts w:ascii="Arial" w:hAnsi="Arial" w:cs="Arial"/>
                      <w:color w:val="000000" w:themeColor="text1"/>
                      <w:sz w:val="20"/>
                      <w:szCs w:val="20"/>
                      <w:u w:val="single"/>
                    </w:rPr>
                    <w:t>www.kingsfund.org.uk</w:t>
                  </w:r>
                </w:hyperlink>
              </w:p>
              <w:p w14:paraId="6DEFDC9E" w14:textId="110665E9" w:rsidR="007F012C" w:rsidRPr="006E13B3" w:rsidRDefault="00F447D0" w:rsidP="006E13B3">
                <w:pPr>
                  <w:keepNext/>
                  <w:spacing w:after="60" w:line="276" w:lineRule="auto"/>
                  <w:outlineLvl w:val="1"/>
                  <w:rPr>
                    <w:rFonts w:ascii="Arial" w:hAnsi="Arial" w:cs="Arial"/>
                    <w:b/>
                    <w:color w:val="000000" w:themeColor="text1"/>
                    <w:sz w:val="20"/>
                    <w:szCs w:val="20"/>
                  </w:rPr>
                </w:pPr>
                <w:hyperlink r:id="rId10" w:history="1">
                  <w:r w:rsidRPr="006E13B3">
                    <w:rPr>
                      <w:rStyle w:val="Hyperlink"/>
                      <w:rFonts w:ascii="Arial" w:hAnsi="Arial" w:cs="Arial"/>
                      <w:color w:val="000000" w:themeColor="text1"/>
                      <w:sz w:val="20"/>
                      <w:szCs w:val="20"/>
                    </w:rPr>
                    <w:t>https://www.gov.uk/government/organisations/department-of-health</w:t>
                  </w:r>
                </w:hyperlink>
              </w:p>
            </w:sdtContent>
          </w:sdt>
          <w:p w14:paraId="25EF8572" w14:textId="77777777" w:rsidR="009A59DE" w:rsidRPr="006E13B3" w:rsidRDefault="009A59DE" w:rsidP="0041663A">
            <w:pPr>
              <w:rPr>
                <w:rFonts w:ascii="Arial" w:hAnsi="Arial" w:cs="Arial"/>
                <w:i/>
                <w:color w:val="0070C0"/>
                <w:sz w:val="20"/>
                <w:szCs w:val="20"/>
              </w:rPr>
            </w:pPr>
          </w:p>
        </w:tc>
      </w:tr>
      <w:tr w:rsidR="00B163AC" w:rsidRPr="006E13B3" w14:paraId="020BC09F" w14:textId="1D053F08" w:rsidTr="00B163AC">
        <w:tc>
          <w:tcPr>
            <w:tcW w:w="993" w:type="dxa"/>
          </w:tcPr>
          <w:p w14:paraId="3F4953F1" w14:textId="77777777" w:rsidR="00B163AC" w:rsidRPr="006E13B3" w:rsidRDefault="00B163AC" w:rsidP="007231CB">
            <w:pPr>
              <w:rPr>
                <w:rFonts w:ascii="Arial" w:hAnsi="Arial" w:cs="Arial"/>
                <w:sz w:val="20"/>
                <w:szCs w:val="20"/>
              </w:rPr>
            </w:pPr>
            <w:r w:rsidRPr="006E13B3">
              <w:rPr>
                <w:rFonts w:ascii="Arial" w:hAnsi="Arial" w:cs="Arial"/>
                <w:b/>
                <w:sz w:val="20"/>
                <w:szCs w:val="20"/>
              </w:rPr>
              <w:lastRenderedPageBreak/>
              <w:t>Unit number</w:t>
            </w:r>
          </w:p>
        </w:tc>
        <w:tc>
          <w:tcPr>
            <w:tcW w:w="2551" w:type="dxa"/>
            <w:gridSpan w:val="3"/>
          </w:tcPr>
          <w:p w14:paraId="7B2618FE" w14:textId="07760E26" w:rsidR="00B163AC" w:rsidRPr="006E13B3" w:rsidRDefault="00B163AC" w:rsidP="00E074E0">
            <w:pPr>
              <w:rPr>
                <w:rFonts w:ascii="Arial" w:hAnsi="Arial" w:cs="Arial"/>
                <w:sz w:val="20"/>
                <w:szCs w:val="20"/>
              </w:rPr>
            </w:pPr>
          </w:p>
          <w:p w14:paraId="7F99BD4F" w14:textId="77777777" w:rsidR="00B163AC" w:rsidRPr="006E13B3" w:rsidRDefault="00B163AC" w:rsidP="00A25223">
            <w:pPr>
              <w:pStyle w:val="ListParagraph"/>
              <w:ind w:left="459"/>
              <w:rPr>
                <w:rFonts w:ascii="Arial" w:hAnsi="Arial" w:cs="Arial"/>
                <w:i/>
                <w:sz w:val="20"/>
                <w:szCs w:val="20"/>
              </w:rPr>
            </w:pPr>
          </w:p>
        </w:tc>
        <w:tc>
          <w:tcPr>
            <w:tcW w:w="1134" w:type="dxa"/>
          </w:tcPr>
          <w:p w14:paraId="48007569" w14:textId="77777777" w:rsidR="00B163AC" w:rsidRPr="006E13B3" w:rsidRDefault="00B163AC" w:rsidP="007231CB">
            <w:pPr>
              <w:rPr>
                <w:rFonts w:ascii="Arial" w:hAnsi="Arial" w:cs="Arial"/>
                <w:b/>
                <w:sz w:val="20"/>
                <w:szCs w:val="20"/>
              </w:rPr>
            </w:pPr>
            <w:r w:rsidRPr="006E13B3">
              <w:rPr>
                <w:rFonts w:ascii="Arial" w:hAnsi="Arial" w:cs="Arial"/>
                <w:b/>
                <w:sz w:val="20"/>
                <w:szCs w:val="20"/>
              </w:rPr>
              <w:t>Version number</w:t>
            </w:r>
          </w:p>
        </w:tc>
        <w:tc>
          <w:tcPr>
            <w:tcW w:w="1320" w:type="dxa"/>
            <w:gridSpan w:val="3"/>
          </w:tcPr>
          <w:p w14:paraId="54A524C5" w14:textId="284D9F7A" w:rsidR="00B163AC" w:rsidRPr="006E13B3" w:rsidRDefault="00D33435" w:rsidP="00E074E0">
            <w:pPr>
              <w:rPr>
                <w:rFonts w:ascii="Arial" w:hAnsi="Arial" w:cs="Arial"/>
                <w:sz w:val="20"/>
                <w:szCs w:val="20"/>
              </w:rPr>
            </w:pPr>
            <w:sdt>
              <w:sdtPr>
                <w:rPr>
                  <w:rFonts w:ascii="Arial" w:hAnsi="Arial" w:cs="Arial"/>
                  <w:sz w:val="20"/>
                  <w:szCs w:val="20"/>
                </w:rPr>
                <w:alias w:val="Version_no."/>
                <w:tag w:val="Version_no."/>
                <w:id w:val="1227572968"/>
                <w:lock w:val="sdtLocked"/>
                <w:placeholder>
                  <w:docPart w:val="814E37DB41D44F64BF2D3A7D9AB43C81"/>
                </w:placeholder>
              </w:sdtPr>
              <w:sdtEndPr/>
              <w:sdtContent>
                <w:r w:rsidR="00B163AC" w:rsidRPr="006E13B3">
                  <w:rPr>
                    <w:rFonts w:ascii="Arial" w:hAnsi="Arial" w:cs="Arial"/>
                    <w:sz w:val="20"/>
                    <w:szCs w:val="20"/>
                  </w:rPr>
                  <w:t>1.</w:t>
                </w:r>
              </w:sdtContent>
            </w:sdt>
            <w:r w:rsidR="00CD77B5">
              <w:rPr>
                <w:rFonts w:ascii="Arial" w:hAnsi="Arial" w:cs="Arial"/>
                <w:sz w:val="20"/>
                <w:szCs w:val="20"/>
              </w:rPr>
              <w:t>2</w:t>
            </w:r>
          </w:p>
          <w:p w14:paraId="5E807B6C" w14:textId="77777777" w:rsidR="00B163AC" w:rsidRPr="006E13B3" w:rsidRDefault="00B163AC" w:rsidP="00A25223">
            <w:pPr>
              <w:pStyle w:val="ListParagraph"/>
              <w:ind w:left="459"/>
              <w:rPr>
                <w:rFonts w:ascii="Arial" w:hAnsi="Arial" w:cs="Arial"/>
                <w:sz w:val="20"/>
                <w:szCs w:val="20"/>
              </w:rPr>
            </w:pPr>
          </w:p>
        </w:tc>
        <w:tc>
          <w:tcPr>
            <w:tcW w:w="1620" w:type="dxa"/>
          </w:tcPr>
          <w:p w14:paraId="56245CB6" w14:textId="77777777" w:rsidR="00B163AC" w:rsidRPr="006E13B3" w:rsidRDefault="00B163AC" w:rsidP="00B163AC">
            <w:pPr>
              <w:rPr>
                <w:rFonts w:ascii="Arial" w:hAnsi="Arial" w:cs="Arial"/>
                <w:sz w:val="20"/>
                <w:szCs w:val="20"/>
              </w:rPr>
            </w:pPr>
            <w:r w:rsidRPr="006E13B3">
              <w:rPr>
                <w:rFonts w:ascii="Arial" w:hAnsi="Arial" w:cs="Arial"/>
                <w:b/>
                <w:sz w:val="20"/>
                <w:szCs w:val="20"/>
              </w:rPr>
              <w:t>Date effective from</w:t>
            </w:r>
          </w:p>
          <w:p w14:paraId="4152B05B" w14:textId="77777777" w:rsidR="00B163AC" w:rsidRPr="006E13B3" w:rsidRDefault="00B163AC" w:rsidP="00B163AC">
            <w:pPr>
              <w:pStyle w:val="ListParagraph"/>
              <w:ind w:left="0"/>
              <w:rPr>
                <w:rFonts w:ascii="Arial" w:hAnsi="Arial" w:cs="Arial"/>
                <w:sz w:val="20"/>
                <w:szCs w:val="20"/>
              </w:rPr>
            </w:pPr>
          </w:p>
        </w:tc>
        <w:tc>
          <w:tcPr>
            <w:tcW w:w="2730" w:type="dxa"/>
            <w:gridSpan w:val="2"/>
          </w:tcPr>
          <w:p w14:paraId="42837181" w14:textId="44EBC0AB" w:rsidR="00B163AC" w:rsidRPr="006E13B3" w:rsidRDefault="00CD77B5">
            <w:pPr>
              <w:rPr>
                <w:rFonts w:ascii="Arial" w:eastAsia="Calibri" w:hAnsi="Arial" w:cs="Arial"/>
                <w:sz w:val="20"/>
                <w:szCs w:val="20"/>
              </w:rPr>
            </w:pPr>
            <w:r>
              <w:rPr>
                <w:rFonts w:ascii="Arial" w:eastAsia="Calibri" w:hAnsi="Arial" w:cs="Arial"/>
                <w:sz w:val="20"/>
                <w:szCs w:val="20"/>
              </w:rPr>
              <w:t>Jan 2022</w:t>
            </w:r>
          </w:p>
          <w:p w14:paraId="6D4FDC56" w14:textId="77777777" w:rsidR="00B163AC" w:rsidRPr="006E13B3" w:rsidRDefault="00B163AC" w:rsidP="00B163AC">
            <w:pPr>
              <w:pStyle w:val="ListParagraph"/>
              <w:ind w:left="0"/>
              <w:rPr>
                <w:rFonts w:ascii="Arial" w:hAnsi="Arial" w:cs="Arial"/>
                <w:sz w:val="20"/>
                <w:szCs w:val="20"/>
              </w:rPr>
            </w:pPr>
          </w:p>
        </w:tc>
      </w:tr>
    </w:tbl>
    <w:p w14:paraId="17E933D5" w14:textId="77777777" w:rsidR="00ED3B00" w:rsidRPr="00E10D0A" w:rsidRDefault="00ED3B00" w:rsidP="00120F3F">
      <w:pPr>
        <w:spacing w:after="0" w:line="240" w:lineRule="auto"/>
        <w:jc w:val="both"/>
        <w:rPr>
          <w:rFonts w:ascii="Arial" w:hAnsi="Arial" w:cs="Arial"/>
          <w:b/>
          <w:i/>
          <w:color w:val="0070C0"/>
          <w:sz w:val="20"/>
          <w:szCs w:val="20"/>
        </w:rPr>
      </w:pPr>
    </w:p>
    <w:p w14:paraId="68764254" w14:textId="77777777" w:rsidR="00D913AE" w:rsidRPr="00E10D0A" w:rsidRDefault="00D913AE" w:rsidP="00752C60">
      <w:pPr>
        <w:spacing w:after="0" w:line="240" w:lineRule="auto"/>
        <w:jc w:val="both"/>
        <w:rPr>
          <w:rFonts w:ascii="Arial" w:hAnsi="Arial" w:cs="Arial"/>
          <w:color w:val="0070C0"/>
          <w:sz w:val="20"/>
          <w:szCs w:val="20"/>
        </w:rPr>
      </w:pPr>
    </w:p>
    <w:sectPr w:rsidR="00D913AE" w:rsidRPr="00E10D0A"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D7F72"/>
    <w:multiLevelType w:val="hybridMultilevel"/>
    <w:tmpl w:val="0DEC8384"/>
    <w:lvl w:ilvl="0" w:tplc="47B42D0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DF36CF"/>
    <w:multiLevelType w:val="hybridMultilevel"/>
    <w:tmpl w:val="BAE0D8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61AB39B4"/>
    <w:multiLevelType w:val="hybridMultilevel"/>
    <w:tmpl w:val="D526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81137">
    <w:abstractNumId w:val="2"/>
  </w:num>
  <w:num w:numId="2" w16cid:durableId="1135024685">
    <w:abstractNumId w:val="5"/>
  </w:num>
  <w:num w:numId="3" w16cid:durableId="180583329">
    <w:abstractNumId w:val="4"/>
  </w:num>
  <w:num w:numId="4" w16cid:durableId="606352112">
    <w:abstractNumId w:val="1"/>
  </w:num>
  <w:num w:numId="5" w16cid:durableId="844708867">
    <w:abstractNumId w:val="3"/>
  </w:num>
  <w:num w:numId="6" w16cid:durableId="84725044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D3"/>
    <w:rsid w:val="0000753E"/>
    <w:rsid w:val="00025452"/>
    <w:rsid w:val="00033C80"/>
    <w:rsid w:val="00034472"/>
    <w:rsid w:val="0004630A"/>
    <w:rsid w:val="00062994"/>
    <w:rsid w:val="0007742C"/>
    <w:rsid w:val="00082CEB"/>
    <w:rsid w:val="000961F7"/>
    <w:rsid w:val="000C4EE4"/>
    <w:rsid w:val="000E53A0"/>
    <w:rsid w:val="000E6237"/>
    <w:rsid w:val="000F403D"/>
    <w:rsid w:val="00110DDD"/>
    <w:rsid w:val="001178E2"/>
    <w:rsid w:val="00120F3F"/>
    <w:rsid w:val="0012250F"/>
    <w:rsid w:val="00146632"/>
    <w:rsid w:val="00172FAD"/>
    <w:rsid w:val="00173173"/>
    <w:rsid w:val="00175B51"/>
    <w:rsid w:val="00191B94"/>
    <w:rsid w:val="001C1418"/>
    <w:rsid w:val="001C7146"/>
    <w:rsid w:val="001C714D"/>
    <w:rsid w:val="001E142B"/>
    <w:rsid w:val="001E44FE"/>
    <w:rsid w:val="0020371E"/>
    <w:rsid w:val="00225A83"/>
    <w:rsid w:val="00232EDF"/>
    <w:rsid w:val="00253D68"/>
    <w:rsid w:val="00265925"/>
    <w:rsid w:val="0027001A"/>
    <w:rsid w:val="00292547"/>
    <w:rsid w:val="002A30BF"/>
    <w:rsid w:val="002B7FB8"/>
    <w:rsid w:val="002C5E90"/>
    <w:rsid w:val="002D4968"/>
    <w:rsid w:val="002F6693"/>
    <w:rsid w:val="0031682E"/>
    <w:rsid w:val="00324DFE"/>
    <w:rsid w:val="00327A6B"/>
    <w:rsid w:val="00343545"/>
    <w:rsid w:val="00351F4D"/>
    <w:rsid w:val="00374F87"/>
    <w:rsid w:val="00381759"/>
    <w:rsid w:val="00382185"/>
    <w:rsid w:val="003947B0"/>
    <w:rsid w:val="003D79B1"/>
    <w:rsid w:val="003E7507"/>
    <w:rsid w:val="003F0D68"/>
    <w:rsid w:val="0041663A"/>
    <w:rsid w:val="00423C38"/>
    <w:rsid w:val="00425027"/>
    <w:rsid w:val="00432FA6"/>
    <w:rsid w:val="004543D2"/>
    <w:rsid w:val="0045590B"/>
    <w:rsid w:val="00456086"/>
    <w:rsid w:val="00482F74"/>
    <w:rsid w:val="004B4562"/>
    <w:rsid w:val="004E2291"/>
    <w:rsid w:val="00500FDE"/>
    <w:rsid w:val="00517ABA"/>
    <w:rsid w:val="0052045D"/>
    <w:rsid w:val="00531628"/>
    <w:rsid w:val="00531E4E"/>
    <w:rsid w:val="00564467"/>
    <w:rsid w:val="00583EE4"/>
    <w:rsid w:val="0059484F"/>
    <w:rsid w:val="005A19DC"/>
    <w:rsid w:val="005B4AC1"/>
    <w:rsid w:val="005C596A"/>
    <w:rsid w:val="005D7D42"/>
    <w:rsid w:val="005E27DC"/>
    <w:rsid w:val="005E7130"/>
    <w:rsid w:val="006219CE"/>
    <w:rsid w:val="006343D7"/>
    <w:rsid w:val="00634586"/>
    <w:rsid w:val="006446B7"/>
    <w:rsid w:val="00645A3C"/>
    <w:rsid w:val="006567DF"/>
    <w:rsid w:val="006A1E48"/>
    <w:rsid w:val="006C66C8"/>
    <w:rsid w:val="006E13B3"/>
    <w:rsid w:val="007010F4"/>
    <w:rsid w:val="00702089"/>
    <w:rsid w:val="00705E77"/>
    <w:rsid w:val="00707A54"/>
    <w:rsid w:val="00714738"/>
    <w:rsid w:val="007172B9"/>
    <w:rsid w:val="007231CB"/>
    <w:rsid w:val="00727E2D"/>
    <w:rsid w:val="00752C60"/>
    <w:rsid w:val="0077239D"/>
    <w:rsid w:val="007861DF"/>
    <w:rsid w:val="007C4573"/>
    <w:rsid w:val="007C64C4"/>
    <w:rsid w:val="007D3259"/>
    <w:rsid w:val="007F012C"/>
    <w:rsid w:val="0081159A"/>
    <w:rsid w:val="0082644B"/>
    <w:rsid w:val="0084542B"/>
    <w:rsid w:val="00857CA6"/>
    <w:rsid w:val="0086646F"/>
    <w:rsid w:val="00870850"/>
    <w:rsid w:val="008767C2"/>
    <w:rsid w:val="008776F1"/>
    <w:rsid w:val="008839EA"/>
    <w:rsid w:val="008A418E"/>
    <w:rsid w:val="008B1966"/>
    <w:rsid w:val="008B22A5"/>
    <w:rsid w:val="008B237A"/>
    <w:rsid w:val="008B704D"/>
    <w:rsid w:val="008C77DE"/>
    <w:rsid w:val="008D1E1C"/>
    <w:rsid w:val="008F5000"/>
    <w:rsid w:val="00914096"/>
    <w:rsid w:val="009345EE"/>
    <w:rsid w:val="009845A4"/>
    <w:rsid w:val="00984F8A"/>
    <w:rsid w:val="009A59DE"/>
    <w:rsid w:val="009E31F0"/>
    <w:rsid w:val="009E3E52"/>
    <w:rsid w:val="009F4F18"/>
    <w:rsid w:val="00A25223"/>
    <w:rsid w:val="00A26022"/>
    <w:rsid w:val="00A31B53"/>
    <w:rsid w:val="00A32778"/>
    <w:rsid w:val="00A45C8A"/>
    <w:rsid w:val="00A62D6A"/>
    <w:rsid w:val="00A63656"/>
    <w:rsid w:val="00AA662C"/>
    <w:rsid w:val="00AC2782"/>
    <w:rsid w:val="00AD13E6"/>
    <w:rsid w:val="00AF4BF5"/>
    <w:rsid w:val="00B07C2E"/>
    <w:rsid w:val="00B163AC"/>
    <w:rsid w:val="00B22400"/>
    <w:rsid w:val="00B24BFC"/>
    <w:rsid w:val="00B763A6"/>
    <w:rsid w:val="00B865F5"/>
    <w:rsid w:val="00B96026"/>
    <w:rsid w:val="00BC0E11"/>
    <w:rsid w:val="00BF3744"/>
    <w:rsid w:val="00C12252"/>
    <w:rsid w:val="00C12D3E"/>
    <w:rsid w:val="00C31C37"/>
    <w:rsid w:val="00C3465A"/>
    <w:rsid w:val="00C35B42"/>
    <w:rsid w:val="00C5193A"/>
    <w:rsid w:val="00C53C55"/>
    <w:rsid w:val="00C57547"/>
    <w:rsid w:val="00C658DB"/>
    <w:rsid w:val="00C65928"/>
    <w:rsid w:val="00C92D3E"/>
    <w:rsid w:val="00CB769E"/>
    <w:rsid w:val="00CD16CD"/>
    <w:rsid w:val="00CD77B5"/>
    <w:rsid w:val="00D272C1"/>
    <w:rsid w:val="00D33435"/>
    <w:rsid w:val="00D3369C"/>
    <w:rsid w:val="00D33FF7"/>
    <w:rsid w:val="00D548D3"/>
    <w:rsid w:val="00D54953"/>
    <w:rsid w:val="00D67FD0"/>
    <w:rsid w:val="00D819A2"/>
    <w:rsid w:val="00D913AE"/>
    <w:rsid w:val="00D93A8E"/>
    <w:rsid w:val="00D960B0"/>
    <w:rsid w:val="00DA6E46"/>
    <w:rsid w:val="00DB054C"/>
    <w:rsid w:val="00DB7938"/>
    <w:rsid w:val="00DC2C97"/>
    <w:rsid w:val="00DD2932"/>
    <w:rsid w:val="00DE62A6"/>
    <w:rsid w:val="00DF302B"/>
    <w:rsid w:val="00E02E60"/>
    <w:rsid w:val="00E03002"/>
    <w:rsid w:val="00E074E0"/>
    <w:rsid w:val="00E10D0A"/>
    <w:rsid w:val="00E131DC"/>
    <w:rsid w:val="00E2643B"/>
    <w:rsid w:val="00E26CCF"/>
    <w:rsid w:val="00E34AEB"/>
    <w:rsid w:val="00E44E63"/>
    <w:rsid w:val="00E6083B"/>
    <w:rsid w:val="00E81452"/>
    <w:rsid w:val="00EA32E3"/>
    <w:rsid w:val="00EA4FEF"/>
    <w:rsid w:val="00EC1DF9"/>
    <w:rsid w:val="00ED3B00"/>
    <w:rsid w:val="00ED4DA7"/>
    <w:rsid w:val="00ED5107"/>
    <w:rsid w:val="00EE3D6F"/>
    <w:rsid w:val="00EF3F48"/>
    <w:rsid w:val="00F07BD2"/>
    <w:rsid w:val="00F10B0D"/>
    <w:rsid w:val="00F447D0"/>
    <w:rsid w:val="00F45036"/>
    <w:rsid w:val="00F4561D"/>
    <w:rsid w:val="00F6762D"/>
    <w:rsid w:val="00F73C87"/>
    <w:rsid w:val="00F8069A"/>
    <w:rsid w:val="00F824DC"/>
    <w:rsid w:val="00FA62E5"/>
    <w:rsid w:val="00FC3AD5"/>
    <w:rsid w:val="00FC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31F5"/>
  <w15:docId w15:val="{CF4A67B7-3E9E-4340-AFCF-38921A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 w:type="paragraph" w:styleId="Revision">
    <w:name w:val="Revision"/>
    <w:hidden/>
    <w:uiPriority w:val="99"/>
    <w:semiHidden/>
    <w:rsid w:val="00E34A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organisations/department-of-health" TargetMode="External"/><Relationship Id="rId4" Type="http://schemas.openxmlformats.org/officeDocument/2006/relationships/numbering" Target="numbering.xml"/><Relationship Id="rId9" Type="http://schemas.openxmlformats.org/officeDocument/2006/relationships/hyperlink" Target="http://www.kingsfund.org.uk/current_projects/gp_commissio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9F352109A27546CA855A7275116C0EF8"/>
        <w:category>
          <w:name w:val="General"/>
          <w:gallery w:val="placeholder"/>
        </w:category>
        <w:types>
          <w:type w:val="bbPlcHdr"/>
        </w:types>
        <w:behaviors>
          <w:behavior w:val="content"/>
        </w:behaviors>
        <w:guid w:val="{4C6AC418-BB6F-47BC-B042-AE6674D29ED7}"/>
      </w:docPartPr>
      <w:docPartBody>
        <w:p w:rsidR="00BC6DDC" w:rsidRDefault="00BC6DDC">
          <w:pPr>
            <w:pStyle w:val="9F352109A27546CA855A7275116C0EF8"/>
          </w:pPr>
          <w:r w:rsidRPr="006C66C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460A998530CA4F698D0C11047E9C6E8F"/>
        <w:category>
          <w:name w:val="General"/>
          <w:gallery w:val="placeholder"/>
        </w:category>
        <w:types>
          <w:type w:val="bbPlcHdr"/>
        </w:types>
        <w:behaviors>
          <w:behavior w:val="content"/>
        </w:behaviors>
        <w:guid w:val="{15C5DA75-34BE-4501-9E8C-D033703C61E1}"/>
      </w:docPartPr>
      <w:docPartBody>
        <w:p w:rsidR="00BC6DDC" w:rsidRDefault="00BC6DDC">
          <w:pPr>
            <w:pStyle w:val="460A998530CA4F698D0C11047E9C6E8F"/>
          </w:pPr>
          <w:r w:rsidRPr="00FC3AD5">
            <w:rPr>
              <w:rStyle w:val="PlaceholderText"/>
              <w:rFonts w:ascii="Arial" w:hAnsi="Arial" w:cs="Arial"/>
              <w:sz w:val="20"/>
              <w:szCs w:val="20"/>
            </w:rPr>
            <w:t>Click here to enter text.</w:t>
          </w:r>
        </w:p>
      </w:docPartBody>
    </w:docPart>
    <w:docPart>
      <w:docPartPr>
        <w:name w:val="C6049ED9C69A410490FD206944A8ED8F"/>
        <w:category>
          <w:name w:val="General"/>
          <w:gallery w:val="placeholder"/>
        </w:category>
        <w:types>
          <w:type w:val="bbPlcHdr"/>
        </w:types>
        <w:behaviors>
          <w:behavior w:val="content"/>
        </w:behaviors>
        <w:guid w:val="{6F236BDA-26B8-43CE-8A96-C11997D8D886}"/>
      </w:docPartPr>
      <w:docPartBody>
        <w:p w:rsidR="00AF15F1" w:rsidRDefault="00BC6DDC">
          <w:pPr>
            <w:pStyle w:val="C6049ED9C69A410490FD206944A8ED8F"/>
          </w:pPr>
          <w:r w:rsidRPr="009345EE">
            <w:rPr>
              <w:rStyle w:val="PlaceholderText"/>
              <w:rFonts w:ascii="Arial" w:hAnsi="Arial" w:cs="Arial"/>
              <w:sz w:val="20"/>
              <w:szCs w:val="20"/>
            </w:rPr>
            <w:t>Click here to enter text.</w:t>
          </w:r>
        </w:p>
      </w:docPartBody>
    </w:docPart>
    <w:docPart>
      <w:docPartPr>
        <w:name w:val="3A9FD778D95A47B1993BBDB492E0B693"/>
        <w:category>
          <w:name w:val="General"/>
          <w:gallery w:val="placeholder"/>
        </w:category>
        <w:types>
          <w:type w:val="bbPlcHdr"/>
        </w:types>
        <w:behaviors>
          <w:behavior w:val="content"/>
        </w:behaviors>
        <w:guid w:val="{ADBB077D-F574-4D88-A31B-96A764E6EC29}"/>
      </w:docPartPr>
      <w:docPartBody>
        <w:p w:rsidR="00AF15F1" w:rsidRDefault="00BC6DDC">
          <w:pPr>
            <w:pStyle w:val="3A9FD778D95A47B1993BBDB492E0B693"/>
          </w:pPr>
          <w:r w:rsidRPr="008776F1">
            <w:rPr>
              <w:rStyle w:val="PlaceholderText"/>
              <w:rFonts w:ascii="Arial" w:hAnsi="Arial" w:cs="Arial"/>
              <w:sz w:val="20"/>
              <w:szCs w:val="20"/>
            </w:rPr>
            <w:t>Click here to enter text.</w:t>
          </w:r>
        </w:p>
      </w:docPartBody>
    </w:docPart>
    <w:docPart>
      <w:docPartPr>
        <w:name w:val="814E37DB41D44F64BF2D3A7D9AB43C81"/>
        <w:category>
          <w:name w:val="General"/>
          <w:gallery w:val="placeholder"/>
        </w:category>
        <w:types>
          <w:type w:val="bbPlcHdr"/>
        </w:types>
        <w:behaviors>
          <w:behavior w:val="content"/>
        </w:behaviors>
        <w:guid w:val="{4451C1F3-9758-4171-901E-719899E85AF7}"/>
      </w:docPartPr>
      <w:docPartBody>
        <w:p w:rsidR="00AF15F1" w:rsidRDefault="0055250D">
          <w:pPr>
            <w:pStyle w:val="814E37DB41D44F64BF2D3A7D9AB43C81"/>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DC"/>
    <w:rsid w:val="00201F97"/>
    <w:rsid w:val="003E7507"/>
    <w:rsid w:val="0054504A"/>
    <w:rsid w:val="0055250D"/>
    <w:rsid w:val="00AF15F1"/>
    <w:rsid w:val="00BC6DDC"/>
    <w:rsid w:val="00CF5B69"/>
    <w:rsid w:val="00DC100D"/>
    <w:rsid w:val="00F152EA"/>
    <w:rsid w:val="00F83825"/>
    <w:rsid w:val="00F92A30"/>
    <w:rsid w:val="00FF1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50D"/>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9F352109A27546CA855A7275116C0EF8">
    <w:name w:val="9F352109A27546CA855A7275116C0EF8"/>
  </w:style>
  <w:style w:type="paragraph" w:customStyle="1" w:styleId="0161B8D5261742499D029DD4877B9B97">
    <w:name w:val="0161B8D5261742499D029DD4877B9B97"/>
  </w:style>
  <w:style w:type="paragraph" w:customStyle="1" w:styleId="C6174C57F72C43D3AD67250DB0D17524">
    <w:name w:val="C6174C57F72C43D3AD67250DB0D17524"/>
  </w:style>
  <w:style w:type="paragraph" w:customStyle="1" w:styleId="D26F216040DC4B2C9F503DF9A0D5DFDF">
    <w:name w:val="D26F216040DC4B2C9F503DF9A0D5DFDF"/>
  </w:style>
  <w:style w:type="paragraph" w:customStyle="1" w:styleId="460A998530CA4F698D0C11047E9C6E8F">
    <w:name w:val="460A998530CA4F698D0C11047E9C6E8F"/>
  </w:style>
  <w:style w:type="paragraph" w:customStyle="1" w:styleId="C6049ED9C69A410490FD206944A8ED8F">
    <w:name w:val="C6049ED9C69A410490FD206944A8ED8F"/>
  </w:style>
  <w:style w:type="paragraph" w:customStyle="1" w:styleId="3A9FD778D95A47B1993BBDB492E0B693">
    <w:name w:val="3A9FD778D95A47B1993BBDB492E0B693"/>
  </w:style>
  <w:style w:type="paragraph" w:customStyle="1" w:styleId="814E37DB41D44F64BF2D3A7D9AB43C81">
    <w:name w:val="814E37DB41D44F64BF2D3A7D9AB43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B08C3-F54F-4C5F-A590-9B4AEAAD0507}">
  <ds:schemaRefs>
    <ds:schemaRef ds:uri="http://purl.org/dc/dcmitype/"/>
    <ds:schemaRef ds:uri="http://schemas.microsoft.com/sharepoint/v3/field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3deaea7b-4083-46bb-8d83-611dae1fd218"/>
  </ds:schemaRefs>
</ds:datastoreItem>
</file>

<file path=customXml/itemProps2.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Claire Burbidge</cp:lastModifiedBy>
  <cp:revision>2</cp:revision>
  <cp:lastPrinted>2016-06-22T10:08:00Z</cp:lastPrinted>
  <dcterms:created xsi:type="dcterms:W3CDTF">2025-05-22T07:25:00Z</dcterms:created>
  <dcterms:modified xsi:type="dcterms:W3CDTF">2025-05-22T07:25:00Z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