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FF11" w14:textId="3E388547" w:rsidR="00CF0C20" w:rsidRPr="0096394F" w:rsidRDefault="00473079" w:rsidP="00026B1B">
      <w:pPr>
        <w:rPr>
          <w:rFonts w:ascii="Arial" w:hAnsi="Arial" w:cs="Arial"/>
          <w:b/>
          <w:sz w:val="30"/>
          <w:szCs w:val="30"/>
        </w:rPr>
      </w:pPr>
      <w:r w:rsidRPr="00007D6D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1072" behindDoc="1" locked="0" layoutInCell="1" allowOverlap="1" wp14:anchorId="66CD8036" wp14:editId="2AB144BD">
            <wp:simplePos x="0" y="0"/>
            <wp:positionH relativeFrom="margin">
              <wp:posOffset>-89883</wp:posOffset>
            </wp:positionH>
            <wp:positionV relativeFrom="page">
              <wp:posOffset>177427</wp:posOffset>
            </wp:positionV>
            <wp:extent cx="760730" cy="760730"/>
            <wp:effectExtent l="0" t="0" r="1270" b="127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5B9">
        <w:rPr>
          <w:rFonts w:ascii="Arial" w:hAnsi="Arial" w:cs="Arial"/>
          <w:b/>
          <w:sz w:val="32"/>
          <w:szCs w:val="32"/>
        </w:rPr>
        <w:t xml:space="preserve">      </w:t>
      </w:r>
      <w:r w:rsidR="00666154" w:rsidRPr="0096394F">
        <w:rPr>
          <w:rFonts w:ascii="Arial" w:hAnsi="Arial" w:cs="Arial"/>
          <w:b/>
          <w:sz w:val="30"/>
          <w:szCs w:val="30"/>
        </w:rPr>
        <w:t xml:space="preserve">Preparation for the </w:t>
      </w:r>
      <w:r w:rsidR="006A5BD5" w:rsidRPr="0096394F">
        <w:rPr>
          <w:rFonts w:ascii="Arial" w:hAnsi="Arial" w:cs="Arial"/>
          <w:b/>
          <w:sz w:val="30"/>
          <w:szCs w:val="30"/>
        </w:rPr>
        <w:t>P</w:t>
      </w:r>
      <w:r w:rsidR="00666154" w:rsidRPr="0096394F">
        <w:rPr>
          <w:rFonts w:ascii="Arial" w:hAnsi="Arial" w:cs="Arial"/>
          <w:b/>
          <w:sz w:val="30"/>
          <w:szCs w:val="30"/>
        </w:rPr>
        <w:t xml:space="preserve">ractice </w:t>
      </w:r>
      <w:r w:rsidR="006A5BD5" w:rsidRPr="0096394F">
        <w:rPr>
          <w:rFonts w:ascii="Arial" w:hAnsi="Arial" w:cs="Arial"/>
          <w:b/>
          <w:sz w:val="30"/>
          <w:szCs w:val="30"/>
        </w:rPr>
        <w:t>S</w:t>
      </w:r>
      <w:r w:rsidR="007F6BB6" w:rsidRPr="0096394F">
        <w:rPr>
          <w:rFonts w:ascii="Arial" w:hAnsi="Arial" w:cs="Arial"/>
          <w:b/>
          <w:sz w:val="30"/>
          <w:szCs w:val="30"/>
        </w:rPr>
        <w:t>upervisor</w:t>
      </w:r>
      <w:r w:rsidR="00026B1B" w:rsidRPr="0096394F">
        <w:rPr>
          <w:rFonts w:ascii="Arial" w:hAnsi="Arial" w:cs="Arial"/>
          <w:b/>
          <w:sz w:val="30"/>
          <w:szCs w:val="30"/>
        </w:rPr>
        <w:t xml:space="preserve"> and Assessor R</w:t>
      </w:r>
      <w:r w:rsidR="007F6BB6" w:rsidRPr="0096394F">
        <w:rPr>
          <w:rFonts w:ascii="Arial" w:hAnsi="Arial" w:cs="Arial"/>
          <w:b/>
          <w:sz w:val="30"/>
          <w:szCs w:val="30"/>
        </w:rPr>
        <w:t>ole</w:t>
      </w:r>
    </w:p>
    <w:p w14:paraId="24FE6F5E" w14:textId="26CFEB3B" w:rsidR="001262D9" w:rsidRPr="0096394F" w:rsidRDefault="001262D9" w:rsidP="007A5FCF">
      <w:pPr>
        <w:jc w:val="center"/>
        <w:rPr>
          <w:rFonts w:ascii="Arial" w:hAnsi="Arial" w:cs="Arial"/>
          <w:b/>
          <w:sz w:val="30"/>
          <w:szCs w:val="30"/>
        </w:rPr>
      </w:pPr>
      <w:r w:rsidRPr="0096394F">
        <w:rPr>
          <w:rFonts w:ascii="Arial" w:hAnsi="Arial" w:cs="Arial"/>
          <w:b/>
          <w:sz w:val="30"/>
          <w:szCs w:val="30"/>
        </w:rPr>
        <w:t xml:space="preserve">Programme </w:t>
      </w:r>
      <w:r w:rsidR="007A5FCF" w:rsidRPr="0096394F">
        <w:rPr>
          <w:rFonts w:ascii="Arial" w:hAnsi="Arial" w:cs="Arial"/>
          <w:b/>
          <w:sz w:val="30"/>
          <w:szCs w:val="30"/>
        </w:rPr>
        <w:t xml:space="preserve">September </w:t>
      </w:r>
      <w:r w:rsidR="00736023" w:rsidRPr="0096394F">
        <w:rPr>
          <w:rFonts w:ascii="Arial" w:hAnsi="Arial" w:cs="Arial"/>
          <w:b/>
          <w:sz w:val="30"/>
          <w:szCs w:val="30"/>
        </w:rPr>
        <w:t>202</w:t>
      </w:r>
      <w:r w:rsidR="00F34EF3">
        <w:rPr>
          <w:rFonts w:ascii="Arial" w:hAnsi="Arial" w:cs="Arial"/>
          <w:b/>
          <w:sz w:val="30"/>
          <w:szCs w:val="30"/>
        </w:rPr>
        <w:t>5</w:t>
      </w:r>
      <w:r w:rsidR="00DD173D">
        <w:rPr>
          <w:rFonts w:ascii="Arial" w:hAnsi="Arial" w:cs="Arial"/>
          <w:b/>
          <w:sz w:val="30"/>
          <w:szCs w:val="30"/>
        </w:rPr>
        <w:t>-26</w:t>
      </w:r>
    </w:p>
    <w:p w14:paraId="5A1EB1C6" w14:textId="55B9D302" w:rsidR="00B44E79" w:rsidRPr="0096394F" w:rsidRDefault="00B44E79" w:rsidP="00AE4AA0">
      <w:pPr>
        <w:spacing w:after="0"/>
        <w:jc w:val="center"/>
        <w:rPr>
          <w:rFonts w:ascii="Arial" w:hAnsi="Arial" w:cs="Arial"/>
          <w:b/>
          <w:color w:val="FF0066"/>
          <w:sz w:val="26"/>
          <w:szCs w:val="26"/>
        </w:rPr>
      </w:pPr>
      <w:r w:rsidRPr="0096394F">
        <w:rPr>
          <w:rFonts w:ascii="Arial" w:hAnsi="Arial" w:cs="Arial"/>
          <w:b/>
          <w:color w:val="FF0066"/>
          <w:sz w:val="26"/>
          <w:szCs w:val="26"/>
        </w:rPr>
        <w:t>Do you support learners completing practice placements?</w:t>
      </w:r>
    </w:p>
    <w:p w14:paraId="0A0C3D06" w14:textId="23130862" w:rsidR="004C10BE" w:rsidRPr="0096394F" w:rsidRDefault="00411A15" w:rsidP="00611D32">
      <w:pPr>
        <w:spacing w:after="0"/>
        <w:jc w:val="center"/>
        <w:rPr>
          <w:rFonts w:ascii="Arial" w:hAnsi="Arial" w:cs="Arial"/>
          <w:b/>
          <w:color w:val="FF0066"/>
          <w:sz w:val="26"/>
          <w:szCs w:val="26"/>
        </w:rPr>
      </w:pPr>
      <w:r w:rsidRPr="0096394F">
        <w:rPr>
          <w:rFonts w:ascii="Arial" w:hAnsi="Arial" w:cs="Arial"/>
          <w:b/>
          <w:color w:val="FF0066"/>
          <w:sz w:val="26"/>
          <w:szCs w:val="26"/>
        </w:rPr>
        <w:t>Would you like to know more?</w:t>
      </w:r>
    </w:p>
    <w:p w14:paraId="5ABA7F84" w14:textId="2FDD24DB" w:rsidR="00611D32" w:rsidRPr="0096394F" w:rsidRDefault="00611D32" w:rsidP="00611D32">
      <w:pPr>
        <w:spacing w:after="0"/>
        <w:jc w:val="center"/>
        <w:rPr>
          <w:rFonts w:ascii="Arial" w:hAnsi="Arial" w:cs="Arial"/>
          <w:b/>
          <w:color w:val="FF0066"/>
          <w:sz w:val="8"/>
          <w:szCs w:val="8"/>
        </w:rPr>
      </w:pPr>
    </w:p>
    <w:p w14:paraId="4D093425" w14:textId="77777777" w:rsidR="00AE4AA0" w:rsidRPr="00AE4AA0" w:rsidRDefault="00AE4AA0" w:rsidP="00AE4AA0">
      <w:pPr>
        <w:spacing w:after="0"/>
        <w:jc w:val="center"/>
        <w:rPr>
          <w:rFonts w:ascii="Arial" w:hAnsi="Arial" w:cs="Arial"/>
          <w:b/>
          <w:color w:val="FF0066"/>
          <w:sz w:val="8"/>
          <w:szCs w:val="8"/>
        </w:rPr>
      </w:pPr>
    </w:p>
    <w:p w14:paraId="2FD2B692" w14:textId="7B14860B" w:rsidR="00554535" w:rsidRPr="00BD4173" w:rsidRDefault="00411A15" w:rsidP="00FE48C7">
      <w:pPr>
        <w:spacing w:after="0"/>
        <w:ind w:left="851" w:right="425"/>
        <w:rPr>
          <w:rFonts w:ascii="Arial" w:hAnsi="Arial" w:cs="Arial"/>
          <w:sz w:val="20"/>
          <w:szCs w:val="20"/>
        </w:rPr>
      </w:pPr>
      <w:r w:rsidRPr="00BD4173">
        <w:rPr>
          <w:rFonts w:ascii="Arial" w:hAnsi="Arial" w:cs="Arial"/>
          <w:sz w:val="20"/>
          <w:szCs w:val="20"/>
        </w:rPr>
        <w:t>We all remember our first day on placement</w:t>
      </w:r>
      <w:r w:rsidR="00C3298F" w:rsidRPr="00BD4173">
        <w:rPr>
          <w:rFonts w:ascii="Arial" w:hAnsi="Arial" w:cs="Arial"/>
          <w:sz w:val="20"/>
          <w:szCs w:val="20"/>
        </w:rPr>
        <w:t>; being</w:t>
      </w:r>
      <w:r w:rsidR="00026B1B" w:rsidRPr="00BD4173">
        <w:rPr>
          <w:rFonts w:ascii="Arial" w:hAnsi="Arial" w:cs="Arial"/>
          <w:sz w:val="20"/>
          <w:szCs w:val="20"/>
        </w:rPr>
        <w:t xml:space="preserve"> made to feel welcome was vital </w:t>
      </w:r>
      <w:r w:rsidR="00C3298F" w:rsidRPr="00BD4173">
        <w:rPr>
          <w:rFonts w:ascii="Arial" w:hAnsi="Arial" w:cs="Arial"/>
          <w:sz w:val="20"/>
          <w:szCs w:val="20"/>
        </w:rPr>
        <w:t xml:space="preserve">to becoming part of the team.  </w:t>
      </w:r>
      <w:r w:rsidR="00666154" w:rsidRPr="00BD4173">
        <w:rPr>
          <w:rFonts w:ascii="Arial" w:hAnsi="Arial" w:cs="Arial"/>
          <w:sz w:val="20"/>
          <w:szCs w:val="20"/>
        </w:rPr>
        <w:t>Practice placement is essentia</w:t>
      </w:r>
      <w:r w:rsidR="00114BB6" w:rsidRPr="00BD4173">
        <w:rPr>
          <w:rFonts w:ascii="Arial" w:hAnsi="Arial" w:cs="Arial"/>
          <w:sz w:val="20"/>
          <w:szCs w:val="20"/>
        </w:rPr>
        <w:t xml:space="preserve">l for professional development. </w:t>
      </w:r>
      <w:r w:rsidR="00554535" w:rsidRPr="00BD4173">
        <w:rPr>
          <w:rFonts w:ascii="Arial" w:hAnsi="Arial" w:cs="Arial"/>
          <w:sz w:val="20"/>
          <w:szCs w:val="20"/>
        </w:rPr>
        <w:t xml:space="preserve">A reflection of our interprofessional working and </w:t>
      </w:r>
      <w:r w:rsidR="007C1CF9" w:rsidRPr="00BD4173">
        <w:rPr>
          <w:rFonts w:ascii="Arial" w:hAnsi="Arial" w:cs="Arial"/>
          <w:sz w:val="20"/>
          <w:szCs w:val="20"/>
        </w:rPr>
        <w:t xml:space="preserve">changing educational opportunities, </w:t>
      </w:r>
      <w:r w:rsidR="00991F3D" w:rsidRPr="00BD4173">
        <w:rPr>
          <w:rFonts w:ascii="Arial" w:hAnsi="Arial" w:cs="Arial"/>
          <w:sz w:val="20"/>
          <w:szCs w:val="20"/>
        </w:rPr>
        <w:t>practice supervisors and assessors are essential in supporting the professional development of the future workforce.</w:t>
      </w:r>
    </w:p>
    <w:p w14:paraId="64E2D360" w14:textId="77777777" w:rsidR="00991F3D" w:rsidRPr="0096394F" w:rsidRDefault="00991F3D" w:rsidP="00AE4AA0">
      <w:pPr>
        <w:spacing w:after="0"/>
        <w:ind w:left="2127" w:right="425"/>
        <w:jc w:val="both"/>
        <w:rPr>
          <w:rFonts w:ascii="Arial" w:hAnsi="Arial" w:cs="Arial"/>
          <w:sz w:val="8"/>
          <w:szCs w:val="8"/>
        </w:rPr>
      </w:pPr>
    </w:p>
    <w:p w14:paraId="1E5433EA" w14:textId="32675837" w:rsidR="00666154" w:rsidRPr="00BD4173" w:rsidRDefault="004E42F5" w:rsidP="00FE48C7">
      <w:pPr>
        <w:spacing w:after="0"/>
        <w:ind w:left="851" w:right="425"/>
        <w:rPr>
          <w:rFonts w:ascii="Arial" w:hAnsi="Arial" w:cs="Arial"/>
          <w:sz w:val="20"/>
          <w:szCs w:val="20"/>
        </w:rPr>
      </w:pPr>
      <w:r w:rsidRPr="00BD4173">
        <w:rPr>
          <w:rFonts w:ascii="Arial" w:hAnsi="Arial" w:cs="Arial"/>
          <w:sz w:val="20"/>
          <w:szCs w:val="20"/>
        </w:rPr>
        <w:t>Th</w:t>
      </w:r>
      <w:r w:rsidR="00026B1B" w:rsidRPr="00BD4173">
        <w:rPr>
          <w:rFonts w:ascii="Arial" w:hAnsi="Arial" w:cs="Arial"/>
          <w:sz w:val="20"/>
          <w:szCs w:val="20"/>
        </w:rPr>
        <w:t>ese</w:t>
      </w:r>
      <w:r w:rsidRPr="00BD4173">
        <w:rPr>
          <w:rFonts w:ascii="Arial" w:hAnsi="Arial" w:cs="Arial"/>
          <w:sz w:val="20"/>
          <w:szCs w:val="20"/>
        </w:rPr>
        <w:t xml:space="preserve"> interprofessional study day</w:t>
      </w:r>
      <w:r w:rsidR="00026B1B" w:rsidRPr="00BD4173">
        <w:rPr>
          <w:rFonts w:ascii="Arial" w:hAnsi="Arial" w:cs="Arial"/>
          <w:sz w:val="20"/>
          <w:szCs w:val="20"/>
        </w:rPr>
        <w:t>s</w:t>
      </w:r>
      <w:r w:rsidRPr="00BD4173">
        <w:rPr>
          <w:rFonts w:ascii="Arial" w:hAnsi="Arial" w:cs="Arial"/>
          <w:sz w:val="20"/>
          <w:szCs w:val="20"/>
        </w:rPr>
        <w:t xml:space="preserve"> </w:t>
      </w:r>
      <w:r w:rsidR="00026B1B" w:rsidRPr="00BD4173">
        <w:rPr>
          <w:rFonts w:ascii="Arial" w:hAnsi="Arial" w:cs="Arial"/>
          <w:sz w:val="20"/>
          <w:szCs w:val="20"/>
        </w:rPr>
        <w:t xml:space="preserve">will help you to </w:t>
      </w:r>
      <w:r w:rsidRPr="00BD4173">
        <w:rPr>
          <w:rFonts w:ascii="Arial" w:hAnsi="Arial" w:cs="Arial"/>
          <w:sz w:val="20"/>
          <w:szCs w:val="20"/>
        </w:rPr>
        <w:t xml:space="preserve">develop an understanding of the practice supervisor and </w:t>
      </w:r>
      <w:r w:rsidR="00026B1B" w:rsidRPr="00BD4173">
        <w:rPr>
          <w:rFonts w:ascii="Arial" w:hAnsi="Arial" w:cs="Arial"/>
          <w:sz w:val="20"/>
          <w:szCs w:val="20"/>
        </w:rPr>
        <w:t>assessor</w:t>
      </w:r>
      <w:r w:rsidRPr="00BD4173">
        <w:rPr>
          <w:rFonts w:ascii="Arial" w:hAnsi="Arial" w:cs="Arial"/>
          <w:sz w:val="20"/>
          <w:szCs w:val="20"/>
        </w:rPr>
        <w:t xml:space="preserve"> role</w:t>
      </w:r>
      <w:r w:rsidR="00026B1B" w:rsidRPr="00BD4173">
        <w:rPr>
          <w:rFonts w:ascii="Arial" w:hAnsi="Arial" w:cs="Arial"/>
          <w:sz w:val="20"/>
          <w:szCs w:val="20"/>
        </w:rPr>
        <w:t>s</w:t>
      </w:r>
      <w:r w:rsidRPr="00BD4173">
        <w:rPr>
          <w:rFonts w:ascii="Arial" w:hAnsi="Arial" w:cs="Arial"/>
          <w:sz w:val="20"/>
          <w:szCs w:val="20"/>
        </w:rPr>
        <w:t xml:space="preserve"> (NMC 2018; HCPC 2017</w:t>
      </w:r>
      <w:r w:rsidRPr="00074567">
        <w:rPr>
          <w:rFonts w:ascii="Arial" w:hAnsi="Arial" w:cs="Arial"/>
          <w:b/>
          <w:bCs/>
          <w:i/>
          <w:iCs/>
          <w:sz w:val="20"/>
          <w:szCs w:val="20"/>
        </w:rPr>
        <w:t>).</w:t>
      </w:r>
      <w:r w:rsidR="00AE4AA0" w:rsidRPr="00074567">
        <w:rPr>
          <w:rFonts w:ascii="Arial" w:hAnsi="Arial" w:cs="Arial"/>
          <w:b/>
          <w:bCs/>
          <w:i/>
          <w:iCs/>
          <w:sz w:val="20"/>
          <w:szCs w:val="20"/>
        </w:rPr>
        <w:t xml:space="preserve"> These are interactive days so come prepared to share your knowledge and experience.</w:t>
      </w:r>
      <w:r w:rsidR="00E357E9" w:rsidRPr="00074567">
        <w:rPr>
          <w:rFonts w:ascii="Arial" w:hAnsi="Arial" w:cs="Arial"/>
          <w:b/>
          <w:bCs/>
          <w:i/>
          <w:iCs/>
          <w:sz w:val="20"/>
          <w:szCs w:val="20"/>
        </w:rPr>
        <w:t xml:space="preserve"> This means you will require a camera and microphone</w:t>
      </w:r>
      <w:r w:rsidR="00B20682">
        <w:rPr>
          <w:rFonts w:ascii="Arial" w:hAnsi="Arial" w:cs="Arial"/>
          <w:b/>
          <w:bCs/>
          <w:i/>
          <w:iCs/>
          <w:sz w:val="20"/>
          <w:szCs w:val="20"/>
        </w:rPr>
        <w:t xml:space="preserve"> on your PC</w:t>
      </w:r>
      <w:r w:rsidR="00E357E9" w:rsidRPr="0007456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DA6247" w:rsidRPr="00074567">
        <w:rPr>
          <w:rFonts w:ascii="Arial" w:hAnsi="Arial" w:cs="Arial"/>
          <w:b/>
          <w:bCs/>
          <w:i/>
          <w:iCs/>
          <w:sz w:val="20"/>
          <w:szCs w:val="20"/>
        </w:rPr>
        <w:t xml:space="preserve">in order to </w:t>
      </w:r>
      <w:r w:rsidR="00074567" w:rsidRPr="00074567">
        <w:rPr>
          <w:rFonts w:ascii="Arial" w:hAnsi="Arial" w:cs="Arial"/>
          <w:b/>
          <w:bCs/>
          <w:i/>
          <w:iCs/>
          <w:sz w:val="20"/>
          <w:szCs w:val="20"/>
        </w:rPr>
        <w:t>complete the training</w:t>
      </w:r>
      <w:r w:rsidR="00074567">
        <w:rPr>
          <w:rFonts w:ascii="Arial" w:hAnsi="Arial" w:cs="Arial"/>
          <w:sz w:val="20"/>
          <w:szCs w:val="20"/>
        </w:rPr>
        <w:t>.</w:t>
      </w:r>
    </w:p>
    <w:p w14:paraId="68926635" w14:textId="0F80AA0A" w:rsidR="00AE4AA0" w:rsidRPr="0096394F" w:rsidRDefault="00AE4AA0" w:rsidP="00AE4AA0">
      <w:pPr>
        <w:spacing w:after="0"/>
        <w:ind w:left="2127" w:right="425"/>
        <w:jc w:val="both"/>
        <w:rPr>
          <w:rFonts w:ascii="Arial" w:hAnsi="Arial" w:cs="Arial"/>
          <w:sz w:val="8"/>
          <w:szCs w:val="8"/>
        </w:rPr>
      </w:pPr>
    </w:p>
    <w:p w14:paraId="3BBEBA81" w14:textId="501F2607" w:rsidR="00666154" w:rsidRPr="00BD4173" w:rsidRDefault="00666154" w:rsidP="00FE48C7">
      <w:pPr>
        <w:spacing w:after="0"/>
        <w:ind w:left="851"/>
        <w:rPr>
          <w:rFonts w:ascii="Arial" w:hAnsi="Arial" w:cs="Arial"/>
          <w:b/>
          <w:sz w:val="20"/>
          <w:szCs w:val="20"/>
        </w:rPr>
      </w:pPr>
      <w:r w:rsidRPr="00BD4173">
        <w:rPr>
          <w:rFonts w:ascii="Arial" w:hAnsi="Arial" w:cs="Arial"/>
          <w:b/>
          <w:sz w:val="20"/>
          <w:szCs w:val="20"/>
        </w:rPr>
        <w:t>Pre</w:t>
      </w:r>
      <w:r w:rsidR="00C3298F" w:rsidRPr="00BD4173">
        <w:rPr>
          <w:rFonts w:ascii="Arial" w:hAnsi="Arial" w:cs="Arial"/>
          <w:b/>
          <w:sz w:val="20"/>
          <w:szCs w:val="20"/>
        </w:rPr>
        <w:t>-</w:t>
      </w:r>
      <w:r w:rsidRPr="00BD4173">
        <w:rPr>
          <w:rFonts w:ascii="Arial" w:hAnsi="Arial" w:cs="Arial"/>
          <w:b/>
          <w:sz w:val="20"/>
          <w:szCs w:val="20"/>
        </w:rPr>
        <w:t>requisites</w:t>
      </w:r>
    </w:p>
    <w:p w14:paraId="5367DD10" w14:textId="77777777" w:rsidR="00AE4AA0" w:rsidRPr="0096394F" w:rsidRDefault="00AE4AA0" w:rsidP="00FE48C7">
      <w:pPr>
        <w:spacing w:after="0"/>
        <w:ind w:left="851"/>
        <w:rPr>
          <w:rFonts w:ascii="Arial" w:hAnsi="Arial" w:cs="Arial"/>
          <w:b/>
          <w:sz w:val="8"/>
          <w:szCs w:val="8"/>
        </w:rPr>
      </w:pPr>
    </w:p>
    <w:p w14:paraId="29138DE9" w14:textId="1E202498" w:rsidR="008774D4" w:rsidRPr="00BD4173" w:rsidRDefault="00026B1B" w:rsidP="00B825F7">
      <w:pPr>
        <w:spacing w:after="0"/>
        <w:ind w:left="851" w:right="565"/>
        <w:rPr>
          <w:rFonts w:ascii="Arial" w:hAnsi="Arial" w:cs="Arial"/>
          <w:sz w:val="20"/>
          <w:szCs w:val="20"/>
        </w:rPr>
      </w:pPr>
      <w:r w:rsidRPr="00BD4173">
        <w:rPr>
          <w:rFonts w:ascii="Arial" w:hAnsi="Arial" w:cs="Arial"/>
          <w:sz w:val="20"/>
          <w:szCs w:val="20"/>
        </w:rPr>
        <w:t>Both days are a</w:t>
      </w:r>
      <w:r w:rsidR="00C3298F" w:rsidRPr="00BD4173">
        <w:rPr>
          <w:rFonts w:ascii="Arial" w:hAnsi="Arial" w:cs="Arial"/>
          <w:sz w:val="20"/>
          <w:szCs w:val="20"/>
        </w:rPr>
        <w:t>vailable to all Health and Social Care Registrants. It is relevant for all practitioners supporting learners in the workplace.</w:t>
      </w:r>
      <w:r w:rsidR="00114BB6" w:rsidRPr="00BD4173">
        <w:rPr>
          <w:rFonts w:ascii="Arial" w:hAnsi="Arial" w:cs="Arial"/>
          <w:sz w:val="20"/>
          <w:szCs w:val="20"/>
        </w:rPr>
        <w:t xml:space="preserve"> The </w:t>
      </w:r>
      <w:r w:rsidRPr="00BD4173">
        <w:rPr>
          <w:rFonts w:ascii="Arial" w:hAnsi="Arial" w:cs="Arial"/>
          <w:sz w:val="20"/>
          <w:szCs w:val="20"/>
        </w:rPr>
        <w:t xml:space="preserve">Practice </w:t>
      </w:r>
      <w:r w:rsidR="001262D9" w:rsidRPr="00BD4173">
        <w:rPr>
          <w:rFonts w:ascii="Arial" w:hAnsi="Arial" w:cs="Arial"/>
          <w:sz w:val="20"/>
          <w:szCs w:val="20"/>
        </w:rPr>
        <w:t>Supervisor Day</w:t>
      </w:r>
      <w:r w:rsidRPr="00BD4173">
        <w:rPr>
          <w:rFonts w:ascii="Arial" w:hAnsi="Arial" w:cs="Arial"/>
          <w:sz w:val="20"/>
          <w:szCs w:val="20"/>
        </w:rPr>
        <w:t xml:space="preserve"> must have been completed</w:t>
      </w:r>
      <w:r w:rsidR="00114BB6" w:rsidRPr="00BD4173">
        <w:rPr>
          <w:rFonts w:ascii="Arial" w:hAnsi="Arial" w:cs="Arial"/>
          <w:sz w:val="20"/>
          <w:szCs w:val="20"/>
        </w:rPr>
        <w:t xml:space="preserve"> prior to attending the Practice </w:t>
      </w:r>
      <w:r w:rsidR="007C50AC" w:rsidRPr="00BD4173">
        <w:rPr>
          <w:rFonts w:ascii="Arial" w:hAnsi="Arial" w:cs="Arial"/>
          <w:sz w:val="20"/>
          <w:szCs w:val="20"/>
        </w:rPr>
        <w:t>Assessor Day</w:t>
      </w:r>
    </w:p>
    <w:p w14:paraId="75223D97" w14:textId="77777777" w:rsidR="00AE4AA0" w:rsidRPr="004C10BE" w:rsidRDefault="00AE4AA0" w:rsidP="00FE48C7">
      <w:pPr>
        <w:spacing w:after="0"/>
        <w:ind w:left="851"/>
        <w:rPr>
          <w:rFonts w:ascii="Arial" w:hAnsi="Arial" w:cs="Arial"/>
          <w:sz w:val="8"/>
          <w:szCs w:val="8"/>
        </w:rPr>
      </w:pPr>
    </w:p>
    <w:p w14:paraId="6AF31994" w14:textId="733F01A2" w:rsidR="00026B1B" w:rsidRPr="004C10BE" w:rsidRDefault="004E42F5" w:rsidP="00FE48C7">
      <w:pPr>
        <w:spacing w:after="0"/>
        <w:ind w:left="851"/>
        <w:rPr>
          <w:rFonts w:ascii="Arial" w:hAnsi="Arial" w:cs="Arial"/>
          <w:b/>
          <w:color w:val="FF0066"/>
          <w:sz w:val="19"/>
          <w:szCs w:val="19"/>
        </w:rPr>
      </w:pPr>
      <w:r w:rsidRPr="004C10BE">
        <w:rPr>
          <w:rFonts w:ascii="Arial" w:hAnsi="Arial" w:cs="Arial"/>
          <w:b/>
          <w:color w:val="FF0066"/>
          <w:sz w:val="19"/>
          <w:szCs w:val="19"/>
        </w:rPr>
        <w:t xml:space="preserve">What will you gain from the </w:t>
      </w:r>
      <w:r w:rsidR="00026B1B" w:rsidRPr="004C10BE">
        <w:rPr>
          <w:rFonts w:ascii="Arial" w:hAnsi="Arial" w:cs="Arial"/>
          <w:b/>
          <w:color w:val="FF0066"/>
          <w:sz w:val="19"/>
          <w:szCs w:val="19"/>
        </w:rPr>
        <w:t>study days?</w:t>
      </w:r>
    </w:p>
    <w:p w14:paraId="2CF5CA1E" w14:textId="77777777" w:rsidR="00AE4AA0" w:rsidRPr="004C10BE" w:rsidRDefault="00AE4AA0" w:rsidP="00FE48C7">
      <w:pPr>
        <w:spacing w:after="0"/>
        <w:ind w:left="851"/>
        <w:rPr>
          <w:rFonts w:ascii="Arial" w:hAnsi="Arial" w:cs="Arial"/>
          <w:b/>
          <w:color w:val="FF0066"/>
          <w:sz w:val="8"/>
          <w:szCs w:val="8"/>
        </w:rPr>
      </w:pPr>
    </w:p>
    <w:p w14:paraId="5F3FEF16" w14:textId="61573322" w:rsidR="001567C6" w:rsidRPr="004C10BE" w:rsidRDefault="00114BB6" w:rsidP="00FE48C7">
      <w:pPr>
        <w:spacing w:after="0"/>
        <w:ind w:left="851"/>
        <w:rPr>
          <w:rFonts w:ascii="Arial" w:hAnsi="Arial" w:cs="Arial"/>
          <w:sz w:val="19"/>
          <w:szCs w:val="19"/>
        </w:rPr>
      </w:pPr>
      <w:r w:rsidRPr="004C10BE">
        <w:rPr>
          <w:rFonts w:ascii="Arial" w:hAnsi="Arial" w:cs="Arial"/>
          <w:b/>
          <w:color w:val="FF0066"/>
          <w:sz w:val="19"/>
          <w:szCs w:val="19"/>
        </w:rPr>
        <w:t xml:space="preserve">Day 1: </w:t>
      </w:r>
      <w:r w:rsidR="00026B1B" w:rsidRPr="004C10BE">
        <w:rPr>
          <w:rFonts w:ascii="Arial" w:hAnsi="Arial" w:cs="Arial"/>
          <w:b/>
          <w:color w:val="FF0066"/>
          <w:sz w:val="19"/>
          <w:szCs w:val="19"/>
        </w:rPr>
        <w:t>Practice Supervisor</w:t>
      </w:r>
      <w:r w:rsidR="00026B1B" w:rsidRPr="004C10BE">
        <w:rPr>
          <w:rFonts w:ascii="Arial" w:hAnsi="Arial" w:cs="Arial"/>
          <w:sz w:val="19"/>
          <w:szCs w:val="19"/>
        </w:rPr>
        <w:t xml:space="preserve"> </w:t>
      </w:r>
    </w:p>
    <w:p w14:paraId="6C57B0D8" w14:textId="77777777" w:rsidR="00AE4AA0" w:rsidRPr="004C10BE" w:rsidRDefault="00AE4AA0" w:rsidP="00FE48C7">
      <w:pPr>
        <w:spacing w:after="0"/>
        <w:ind w:left="851"/>
        <w:rPr>
          <w:rFonts w:ascii="Arial" w:hAnsi="Arial" w:cs="Arial"/>
          <w:sz w:val="8"/>
          <w:szCs w:val="8"/>
        </w:rPr>
      </w:pPr>
    </w:p>
    <w:p w14:paraId="32C40AD1" w14:textId="749B0131" w:rsidR="001567C6" w:rsidRPr="0097198F" w:rsidRDefault="001567C6" w:rsidP="00FE48C7">
      <w:pPr>
        <w:pStyle w:val="ListParagraph"/>
        <w:numPr>
          <w:ilvl w:val="0"/>
          <w:numId w:val="12"/>
        </w:numPr>
        <w:spacing w:after="0"/>
        <w:ind w:left="851" w:hanging="142"/>
        <w:rPr>
          <w:rFonts w:ascii="Arial" w:hAnsi="Arial" w:cs="Arial"/>
          <w:sz w:val="19"/>
          <w:szCs w:val="19"/>
        </w:rPr>
      </w:pPr>
      <w:r w:rsidRPr="004C10BE">
        <w:rPr>
          <w:rFonts w:ascii="Arial" w:hAnsi="Arial" w:cs="Arial"/>
          <w:sz w:val="19"/>
          <w:szCs w:val="19"/>
        </w:rPr>
        <w:t>How to provide an effective practice learning experience</w:t>
      </w:r>
    </w:p>
    <w:p w14:paraId="138A8549" w14:textId="28267A53" w:rsidR="001567C6" w:rsidRDefault="001567C6" w:rsidP="00FE48C7">
      <w:pPr>
        <w:pStyle w:val="ListParagraph"/>
        <w:numPr>
          <w:ilvl w:val="0"/>
          <w:numId w:val="12"/>
        </w:numPr>
        <w:spacing w:after="0"/>
        <w:ind w:left="851" w:hanging="142"/>
        <w:rPr>
          <w:rFonts w:ascii="Arial" w:hAnsi="Arial" w:cs="Arial"/>
          <w:sz w:val="19"/>
          <w:szCs w:val="19"/>
        </w:rPr>
      </w:pPr>
      <w:r w:rsidRPr="004C10BE">
        <w:rPr>
          <w:rFonts w:ascii="Arial" w:hAnsi="Arial" w:cs="Arial"/>
          <w:sz w:val="19"/>
          <w:szCs w:val="19"/>
        </w:rPr>
        <w:t>The role of the practice supervisor</w:t>
      </w:r>
    </w:p>
    <w:p w14:paraId="0ABE8BF2" w14:textId="5AB5775A" w:rsidR="00A03F63" w:rsidRPr="004C10BE" w:rsidRDefault="00A03F63" w:rsidP="00FE48C7">
      <w:pPr>
        <w:pStyle w:val="ListParagraph"/>
        <w:numPr>
          <w:ilvl w:val="0"/>
          <w:numId w:val="12"/>
        </w:numPr>
        <w:spacing w:after="0"/>
        <w:ind w:left="851" w:hanging="142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Supporting interprofessional learning</w:t>
      </w:r>
    </w:p>
    <w:p w14:paraId="72FBD123" w14:textId="4948BCF6" w:rsidR="001567C6" w:rsidRPr="004C10BE" w:rsidRDefault="001567C6" w:rsidP="00FE48C7">
      <w:pPr>
        <w:pStyle w:val="ListParagraph"/>
        <w:numPr>
          <w:ilvl w:val="0"/>
          <w:numId w:val="12"/>
        </w:numPr>
        <w:spacing w:after="0"/>
        <w:ind w:left="851" w:hanging="142"/>
        <w:rPr>
          <w:rFonts w:ascii="Arial" w:hAnsi="Arial" w:cs="Arial"/>
          <w:sz w:val="19"/>
          <w:szCs w:val="19"/>
        </w:rPr>
      </w:pPr>
      <w:r w:rsidRPr="004C10BE">
        <w:rPr>
          <w:rFonts w:ascii="Arial" w:hAnsi="Arial" w:cs="Arial"/>
          <w:sz w:val="19"/>
          <w:szCs w:val="19"/>
        </w:rPr>
        <w:t>Coaching as a learning strategy</w:t>
      </w:r>
    </w:p>
    <w:p w14:paraId="419321E1" w14:textId="6BD26856" w:rsidR="001567C6" w:rsidRPr="00824E64" w:rsidRDefault="001567C6" w:rsidP="00FE48C7">
      <w:pPr>
        <w:pStyle w:val="ListParagraph"/>
        <w:numPr>
          <w:ilvl w:val="0"/>
          <w:numId w:val="12"/>
        </w:numPr>
        <w:spacing w:after="0"/>
        <w:ind w:left="851" w:hanging="142"/>
        <w:rPr>
          <w:rFonts w:ascii="Arial" w:hAnsi="Arial" w:cs="Arial"/>
          <w:sz w:val="19"/>
          <w:szCs w:val="19"/>
        </w:rPr>
      </w:pPr>
      <w:r w:rsidRPr="004C10BE">
        <w:rPr>
          <w:rFonts w:ascii="Arial" w:hAnsi="Arial" w:cs="Arial"/>
          <w:sz w:val="19"/>
          <w:szCs w:val="19"/>
        </w:rPr>
        <w:t>Providing feedback and contributing to assessment</w:t>
      </w:r>
    </w:p>
    <w:p w14:paraId="7B284766" w14:textId="77777777" w:rsidR="00AE4AA0" w:rsidRPr="004C10BE" w:rsidRDefault="00AE4AA0" w:rsidP="00FE48C7">
      <w:pPr>
        <w:pStyle w:val="ListParagraph"/>
        <w:spacing w:after="0"/>
        <w:ind w:left="851"/>
        <w:rPr>
          <w:rFonts w:ascii="Arial" w:hAnsi="Arial" w:cs="Arial"/>
          <w:sz w:val="8"/>
          <w:szCs w:val="8"/>
        </w:rPr>
      </w:pPr>
    </w:p>
    <w:p w14:paraId="15D83EFB" w14:textId="69517F68" w:rsidR="00026B1B" w:rsidRPr="004C10BE" w:rsidRDefault="00114BB6" w:rsidP="00FE48C7">
      <w:pPr>
        <w:spacing w:after="0"/>
        <w:ind w:left="851"/>
        <w:rPr>
          <w:rFonts w:ascii="Arial" w:hAnsi="Arial" w:cs="Arial"/>
          <w:b/>
          <w:color w:val="FF0066"/>
          <w:sz w:val="19"/>
          <w:szCs w:val="19"/>
        </w:rPr>
      </w:pPr>
      <w:r w:rsidRPr="004C10BE">
        <w:rPr>
          <w:rFonts w:ascii="Arial" w:hAnsi="Arial" w:cs="Arial"/>
          <w:b/>
          <w:color w:val="FF0066"/>
          <w:sz w:val="19"/>
          <w:szCs w:val="19"/>
        </w:rPr>
        <w:t xml:space="preserve">Day 2: </w:t>
      </w:r>
      <w:r w:rsidR="00026B1B" w:rsidRPr="004C10BE">
        <w:rPr>
          <w:rFonts w:ascii="Arial" w:hAnsi="Arial" w:cs="Arial"/>
          <w:b/>
          <w:color w:val="FF0066"/>
          <w:sz w:val="19"/>
          <w:szCs w:val="19"/>
        </w:rPr>
        <w:t>Practice Assessor</w:t>
      </w:r>
    </w:p>
    <w:p w14:paraId="53481ADA" w14:textId="0B8B3387" w:rsidR="00AE4AA0" w:rsidRPr="004C10BE" w:rsidRDefault="00AE4AA0" w:rsidP="00FE48C7">
      <w:pPr>
        <w:spacing w:after="0"/>
        <w:ind w:left="851"/>
        <w:rPr>
          <w:rFonts w:ascii="Arial" w:hAnsi="Arial" w:cs="Arial"/>
          <w:b/>
          <w:color w:val="FF0066"/>
          <w:sz w:val="8"/>
          <w:szCs w:val="8"/>
        </w:rPr>
      </w:pPr>
    </w:p>
    <w:p w14:paraId="498E7E0C" w14:textId="421699E4" w:rsidR="00026B1B" w:rsidRPr="004C10BE" w:rsidRDefault="00026B1B" w:rsidP="00FE48C7">
      <w:pPr>
        <w:pStyle w:val="ListParagraph"/>
        <w:numPr>
          <w:ilvl w:val="0"/>
          <w:numId w:val="13"/>
        </w:numPr>
        <w:spacing w:after="0"/>
        <w:ind w:left="851" w:hanging="142"/>
        <w:rPr>
          <w:rFonts w:ascii="Arial" w:hAnsi="Arial" w:cs="Arial"/>
          <w:sz w:val="19"/>
          <w:szCs w:val="19"/>
        </w:rPr>
      </w:pPr>
      <w:r w:rsidRPr="004C10BE">
        <w:rPr>
          <w:rFonts w:ascii="Arial" w:hAnsi="Arial" w:cs="Arial"/>
          <w:sz w:val="19"/>
          <w:szCs w:val="19"/>
        </w:rPr>
        <w:t>Assessment strategies</w:t>
      </w:r>
    </w:p>
    <w:p w14:paraId="5749B7A2" w14:textId="0BCFA808" w:rsidR="00026B1B" w:rsidRPr="004C10BE" w:rsidRDefault="00114BB6" w:rsidP="00FE48C7">
      <w:pPr>
        <w:pStyle w:val="ListParagraph"/>
        <w:numPr>
          <w:ilvl w:val="0"/>
          <w:numId w:val="13"/>
        </w:numPr>
        <w:spacing w:after="0"/>
        <w:ind w:left="851" w:hanging="142"/>
        <w:rPr>
          <w:rFonts w:ascii="Arial" w:hAnsi="Arial" w:cs="Arial"/>
          <w:sz w:val="19"/>
          <w:szCs w:val="19"/>
        </w:rPr>
      </w:pPr>
      <w:r w:rsidRPr="004C10BE">
        <w:rPr>
          <w:rFonts w:ascii="Arial" w:hAnsi="Arial" w:cs="Arial"/>
          <w:sz w:val="19"/>
          <w:szCs w:val="19"/>
        </w:rPr>
        <w:t>Quality assurance processes</w:t>
      </w:r>
    </w:p>
    <w:p w14:paraId="70419BEC" w14:textId="6AD9A205" w:rsidR="00026B1B" w:rsidRPr="004C10BE" w:rsidRDefault="00026B1B" w:rsidP="00FE48C7">
      <w:pPr>
        <w:pStyle w:val="ListParagraph"/>
        <w:numPr>
          <w:ilvl w:val="0"/>
          <w:numId w:val="13"/>
        </w:numPr>
        <w:spacing w:after="0"/>
        <w:ind w:left="851" w:hanging="142"/>
        <w:rPr>
          <w:rFonts w:ascii="Arial" w:hAnsi="Arial" w:cs="Arial"/>
          <w:sz w:val="19"/>
          <w:szCs w:val="19"/>
        </w:rPr>
      </w:pPr>
      <w:r w:rsidRPr="004C10BE">
        <w:rPr>
          <w:rFonts w:ascii="Arial" w:hAnsi="Arial" w:cs="Arial"/>
          <w:sz w:val="19"/>
          <w:szCs w:val="19"/>
        </w:rPr>
        <w:t>Fitness for practice</w:t>
      </w:r>
    </w:p>
    <w:p w14:paraId="093866F2" w14:textId="2387F0AF" w:rsidR="008774D4" w:rsidRDefault="00114BB6" w:rsidP="00FE48C7">
      <w:pPr>
        <w:pStyle w:val="ListParagraph"/>
        <w:numPr>
          <w:ilvl w:val="0"/>
          <w:numId w:val="13"/>
        </w:numPr>
        <w:spacing w:after="0"/>
        <w:ind w:left="851" w:hanging="142"/>
        <w:rPr>
          <w:rFonts w:ascii="Arial" w:hAnsi="Arial" w:cs="Arial"/>
          <w:sz w:val="19"/>
          <w:szCs w:val="19"/>
        </w:rPr>
      </w:pPr>
      <w:r w:rsidRPr="004C10BE">
        <w:rPr>
          <w:rFonts w:ascii="Arial" w:hAnsi="Arial" w:cs="Arial"/>
          <w:sz w:val="19"/>
          <w:szCs w:val="19"/>
        </w:rPr>
        <w:t>Facilitating learning for assessment</w:t>
      </w:r>
    </w:p>
    <w:p w14:paraId="31291EED" w14:textId="11942A2A" w:rsidR="00B7106F" w:rsidRPr="0096394F" w:rsidRDefault="00B7106F" w:rsidP="00FE48C7">
      <w:pPr>
        <w:pStyle w:val="ListParagraph"/>
        <w:spacing w:after="0"/>
        <w:ind w:left="851"/>
        <w:rPr>
          <w:rFonts w:ascii="Arial" w:hAnsi="Arial" w:cs="Arial"/>
          <w:sz w:val="8"/>
          <w:szCs w:val="8"/>
        </w:rPr>
      </w:pPr>
    </w:p>
    <w:p w14:paraId="7C224C58" w14:textId="6D57E0ED" w:rsidR="00B7106F" w:rsidRPr="0096394F" w:rsidRDefault="00B7106F" w:rsidP="00B825F7">
      <w:pPr>
        <w:pStyle w:val="ListParagraph"/>
        <w:spacing w:after="0"/>
        <w:ind w:left="851" w:right="423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96394F">
        <w:rPr>
          <w:rFonts w:ascii="Arial" w:hAnsi="Arial" w:cs="Arial"/>
          <w:b/>
          <w:bCs/>
          <w:i/>
          <w:iCs/>
          <w:sz w:val="18"/>
          <w:szCs w:val="18"/>
        </w:rPr>
        <w:t>Please note delivery is online</w:t>
      </w:r>
      <w:r w:rsidR="004D368C" w:rsidRPr="0096394F">
        <w:rPr>
          <w:rFonts w:ascii="Arial" w:hAnsi="Arial" w:cs="Arial"/>
          <w:b/>
          <w:bCs/>
          <w:i/>
          <w:iCs/>
          <w:sz w:val="18"/>
          <w:szCs w:val="18"/>
        </w:rPr>
        <w:t>, using a combination of facilitated sessions and self-managed learning</w:t>
      </w:r>
      <w:r w:rsidR="00D31FFA" w:rsidRPr="0096394F">
        <w:rPr>
          <w:rFonts w:ascii="Arial" w:hAnsi="Arial" w:cs="Arial"/>
          <w:b/>
          <w:bCs/>
          <w:i/>
          <w:iCs/>
          <w:sz w:val="18"/>
          <w:szCs w:val="18"/>
        </w:rPr>
        <w:t>, information will be emailed to you before the day.</w:t>
      </w:r>
    </w:p>
    <w:p w14:paraId="10AE4971" w14:textId="027A4B28" w:rsidR="00473079" w:rsidRPr="008F718D" w:rsidRDefault="00473079" w:rsidP="00AE4AA0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4515"/>
        <w:gridCol w:w="4516"/>
      </w:tblGrid>
      <w:tr w:rsidR="00C678D6" w:rsidRPr="000B2BF0" w14:paraId="0F93E881" w14:textId="77777777" w:rsidTr="00C57EBA">
        <w:trPr>
          <w:trHeight w:val="298"/>
        </w:trPr>
        <w:tc>
          <w:tcPr>
            <w:tcW w:w="4515" w:type="dxa"/>
            <w:vAlign w:val="center"/>
          </w:tcPr>
          <w:p w14:paraId="589694C4" w14:textId="77777777" w:rsidR="00C678D6" w:rsidRPr="0096394F" w:rsidRDefault="00C678D6" w:rsidP="00C678D6">
            <w:pPr>
              <w:rPr>
                <w:rFonts w:cstheme="minorHAnsi"/>
                <w:b/>
                <w:color w:val="FF0066"/>
                <w:sz w:val="20"/>
                <w:szCs w:val="20"/>
              </w:rPr>
            </w:pPr>
            <w:r w:rsidRPr="0096394F">
              <w:rPr>
                <w:rFonts w:cstheme="minorHAnsi"/>
                <w:b/>
                <w:color w:val="FF0066"/>
                <w:sz w:val="20"/>
                <w:szCs w:val="20"/>
              </w:rPr>
              <w:t>Practice Supervisor Preparation</w:t>
            </w:r>
          </w:p>
          <w:p w14:paraId="23D60A3B" w14:textId="77777777" w:rsidR="00C678D6" w:rsidRPr="0096394F" w:rsidRDefault="00C678D6" w:rsidP="00C678D6">
            <w:pPr>
              <w:rPr>
                <w:rFonts w:cstheme="minorHAnsi"/>
                <w:sz w:val="20"/>
                <w:szCs w:val="20"/>
              </w:rPr>
            </w:pPr>
            <w:r w:rsidRPr="0096394F">
              <w:rPr>
                <w:rFonts w:cstheme="minorHAnsi"/>
                <w:b/>
                <w:color w:val="FF0066"/>
                <w:sz w:val="20"/>
                <w:szCs w:val="20"/>
              </w:rPr>
              <w:t xml:space="preserve">Online 09.00 - 16.00hrs </w:t>
            </w:r>
          </w:p>
        </w:tc>
        <w:tc>
          <w:tcPr>
            <w:tcW w:w="4516" w:type="dxa"/>
            <w:vAlign w:val="center"/>
          </w:tcPr>
          <w:p w14:paraId="655349E8" w14:textId="77777777" w:rsidR="00C678D6" w:rsidRPr="0096394F" w:rsidRDefault="00C678D6" w:rsidP="00C678D6">
            <w:pPr>
              <w:rPr>
                <w:rFonts w:cstheme="minorHAnsi"/>
                <w:b/>
                <w:bCs/>
                <w:color w:val="FF0066"/>
                <w:sz w:val="20"/>
                <w:szCs w:val="20"/>
              </w:rPr>
            </w:pPr>
            <w:r w:rsidRPr="0096394F">
              <w:rPr>
                <w:rFonts w:cstheme="minorHAnsi"/>
                <w:b/>
                <w:bCs/>
                <w:color w:val="FF0066"/>
                <w:sz w:val="20"/>
                <w:szCs w:val="20"/>
              </w:rPr>
              <w:t>Practice Assessor Preparation</w:t>
            </w:r>
          </w:p>
          <w:p w14:paraId="47472644" w14:textId="77777777" w:rsidR="00C678D6" w:rsidRPr="0096394F" w:rsidRDefault="00C678D6" w:rsidP="00C678D6">
            <w:pPr>
              <w:rPr>
                <w:rFonts w:cstheme="minorHAnsi"/>
                <w:sz w:val="20"/>
                <w:szCs w:val="20"/>
              </w:rPr>
            </w:pPr>
            <w:r w:rsidRPr="0096394F">
              <w:rPr>
                <w:rFonts w:cstheme="minorHAnsi"/>
                <w:b/>
                <w:bCs/>
                <w:color w:val="FF0066"/>
                <w:sz w:val="20"/>
                <w:szCs w:val="20"/>
              </w:rPr>
              <w:t>Online 09.00 – 16.00hrs</w:t>
            </w:r>
          </w:p>
        </w:tc>
      </w:tr>
      <w:tr w:rsidR="00651042" w:rsidRPr="000B2BF0" w14:paraId="4C3C3D96" w14:textId="77777777" w:rsidTr="00C57EBA">
        <w:trPr>
          <w:trHeight w:val="298"/>
        </w:trPr>
        <w:tc>
          <w:tcPr>
            <w:tcW w:w="4515" w:type="dxa"/>
            <w:vAlign w:val="center"/>
          </w:tcPr>
          <w:p w14:paraId="73F4E10B" w14:textId="43317AC1" w:rsidR="00651042" w:rsidRDefault="006153C6" w:rsidP="00C678D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</w:t>
            </w:r>
            <w:r w:rsidRPr="006153C6">
              <w:rPr>
                <w:rFonts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September </w:t>
            </w:r>
            <w:r w:rsidR="006F0060">
              <w:rPr>
                <w:rFonts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4516" w:type="dxa"/>
            <w:vAlign w:val="center"/>
          </w:tcPr>
          <w:p w14:paraId="146A4741" w14:textId="521B2472" w:rsidR="00651042" w:rsidRDefault="0015045F" w:rsidP="00C678D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23</w:t>
            </w:r>
            <w:r w:rsidRPr="0015045F">
              <w:rPr>
                <w:rFonts w:cs="Arial"/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September 2025</w:t>
            </w:r>
          </w:p>
        </w:tc>
      </w:tr>
      <w:tr w:rsidR="00C678D6" w:rsidRPr="000B2BF0" w14:paraId="7DAEFEB7" w14:textId="77777777" w:rsidTr="00C57EBA">
        <w:trPr>
          <w:trHeight w:val="298"/>
        </w:trPr>
        <w:tc>
          <w:tcPr>
            <w:tcW w:w="4515" w:type="dxa"/>
            <w:vAlign w:val="center"/>
          </w:tcPr>
          <w:p w14:paraId="36DB36C6" w14:textId="61F904D1" w:rsidR="00C678D6" w:rsidRPr="0096394F" w:rsidRDefault="006F0060" w:rsidP="00C678D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8</w:t>
            </w:r>
            <w:r w:rsidRPr="006F0060">
              <w:rPr>
                <w:rFonts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C678D6" w:rsidRPr="0096394F">
              <w:rPr>
                <w:rFonts w:cs="Arial"/>
                <w:b/>
                <w:bCs/>
                <w:sz w:val="20"/>
                <w:szCs w:val="20"/>
              </w:rPr>
              <w:t>October 202</w:t>
            </w: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16" w:type="dxa"/>
            <w:vAlign w:val="center"/>
          </w:tcPr>
          <w:p w14:paraId="12D12CC3" w14:textId="5B046E54" w:rsidR="00C678D6" w:rsidRPr="0096394F" w:rsidRDefault="00C678D6" w:rsidP="00C678D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5C11DC">
              <w:rPr>
                <w:rFonts w:cs="Arial"/>
                <w:b/>
                <w:bCs/>
                <w:sz w:val="20"/>
                <w:szCs w:val="20"/>
              </w:rPr>
              <w:t>5</w:t>
            </w:r>
            <w:r w:rsidRPr="00227AA4">
              <w:rPr>
                <w:rFonts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96394F">
              <w:rPr>
                <w:rFonts w:cs="Arial"/>
                <w:b/>
                <w:bCs/>
                <w:sz w:val="20"/>
                <w:szCs w:val="20"/>
              </w:rPr>
              <w:t>October 202</w:t>
            </w:r>
            <w:r w:rsidR="0015045F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</w:tr>
      <w:tr w:rsidR="00C678D6" w:rsidRPr="000B2BF0" w14:paraId="10FE99AF" w14:textId="77777777" w:rsidTr="00C57EBA">
        <w:trPr>
          <w:trHeight w:val="298"/>
        </w:trPr>
        <w:tc>
          <w:tcPr>
            <w:tcW w:w="4515" w:type="dxa"/>
            <w:vAlign w:val="center"/>
          </w:tcPr>
          <w:p w14:paraId="3D6EB66E" w14:textId="27F52474" w:rsidR="00C678D6" w:rsidRPr="0096394F" w:rsidRDefault="00C678D6" w:rsidP="00C678D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6F0060">
              <w:rPr>
                <w:rFonts w:cs="Arial"/>
                <w:b/>
                <w:bCs/>
                <w:sz w:val="20"/>
                <w:szCs w:val="20"/>
              </w:rPr>
              <w:t>3</w:t>
            </w:r>
            <w:r w:rsidR="006F0060" w:rsidRPr="006F0060">
              <w:rPr>
                <w:rFonts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6F006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96394F">
              <w:rPr>
                <w:rFonts w:cs="Arial"/>
                <w:b/>
                <w:bCs/>
                <w:sz w:val="20"/>
                <w:szCs w:val="20"/>
              </w:rPr>
              <w:t>November 202</w:t>
            </w:r>
            <w:r w:rsidR="006F0060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16" w:type="dxa"/>
            <w:vAlign w:val="center"/>
          </w:tcPr>
          <w:p w14:paraId="5B596EDA" w14:textId="04BE7ACF" w:rsidR="00C678D6" w:rsidRPr="0096394F" w:rsidRDefault="005C11DC" w:rsidP="00C678D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</w:t>
            </w:r>
            <w:r w:rsidRPr="005C11DC">
              <w:rPr>
                <w:rFonts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C678D6" w:rsidRPr="0096394F">
              <w:rPr>
                <w:rFonts w:cs="Arial"/>
                <w:b/>
                <w:bCs/>
                <w:sz w:val="20"/>
                <w:szCs w:val="20"/>
              </w:rPr>
              <w:t>November 202</w:t>
            </w: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</w:tr>
      <w:tr w:rsidR="00C678D6" w:rsidRPr="000B2BF0" w14:paraId="149BCDB6" w14:textId="77777777" w:rsidTr="00C57EBA">
        <w:trPr>
          <w:trHeight w:val="298"/>
        </w:trPr>
        <w:tc>
          <w:tcPr>
            <w:tcW w:w="4515" w:type="dxa"/>
            <w:vAlign w:val="center"/>
          </w:tcPr>
          <w:p w14:paraId="125A850D" w14:textId="3ED77FF7" w:rsidR="00C678D6" w:rsidRPr="0096394F" w:rsidRDefault="0032052D" w:rsidP="00C678D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32052D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678D6" w:rsidRPr="0096394F">
              <w:rPr>
                <w:rFonts w:cstheme="minorHAnsi"/>
                <w:b/>
                <w:bCs/>
                <w:sz w:val="20"/>
                <w:szCs w:val="20"/>
              </w:rPr>
              <w:t>December 202</w:t>
            </w:r>
            <w:r w:rsidR="006F0060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16" w:type="dxa"/>
            <w:vAlign w:val="center"/>
          </w:tcPr>
          <w:p w14:paraId="35AEF939" w14:textId="5F36015C" w:rsidR="00C678D6" w:rsidRPr="0096394F" w:rsidRDefault="00FC43DD" w:rsidP="00C678D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</w:t>
            </w:r>
            <w:r w:rsidRPr="00FC43DD">
              <w:rPr>
                <w:rFonts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C678D6" w:rsidRPr="0096394F">
              <w:rPr>
                <w:rFonts w:cs="Arial"/>
                <w:b/>
                <w:bCs/>
                <w:sz w:val="20"/>
                <w:szCs w:val="20"/>
              </w:rPr>
              <w:t>December 202</w:t>
            </w:r>
            <w:r w:rsidR="005C11DC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</w:tr>
      <w:tr w:rsidR="00C678D6" w:rsidRPr="000B2BF0" w14:paraId="54785B4C" w14:textId="77777777" w:rsidTr="00C57EBA">
        <w:trPr>
          <w:trHeight w:val="298"/>
        </w:trPr>
        <w:tc>
          <w:tcPr>
            <w:tcW w:w="4515" w:type="dxa"/>
            <w:vAlign w:val="center"/>
          </w:tcPr>
          <w:p w14:paraId="382F75F7" w14:textId="16231146" w:rsidR="00C678D6" w:rsidRPr="0096394F" w:rsidRDefault="00C678D6" w:rsidP="00C678D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</w:t>
            </w:r>
            <w:r w:rsidRPr="00670A73">
              <w:rPr>
                <w:rFonts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96394F">
              <w:rPr>
                <w:rFonts w:cs="Arial"/>
                <w:b/>
                <w:bCs/>
                <w:sz w:val="20"/>
                <w:szCs w:val="20"/>
              </w:rPr>
              <w:t>February 202</w:t>
            </w:r>
            <w:r w:rsidR="0032052D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16" w:type="dxa"/>
          </w:tcPr>
          <w:p w14:paraId="0FCD5D13" w14:textId="49E2BBF0" w:rsidR="00C678D6" w:rsidRPr="0096394F" w:rsidRDefault="00C678D6" w:rsidP="00C678D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Pr="006A6EEB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6394F">
              <w:rPr>
                <w:b/>
                <w:bCs/>
                <w:sz w:val="20"/>
                <w:szCs w:val="20"/>
              </w:rPr>
              <w:t>February 202</w:t>
            </w:r>
            <w:r w:rsidR="00FC43DD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C678D6" w:rsidRPr="000B2BF0" w14:paraId="6EBA6E83" w14:textId="77777777" w:rsidTr="00C57EBA">
        <w:trPr>
          <w:trHeight w:val="298"/>
        </w:trPr>
        <w:tc>
          <w:tcPr>
            <w:tcW w:w="4515" w:type="dxa"/>
            <w:vAlign w:val="center"/>
          </w:tcPr>
          <w:p w14:paraId="285351B2" w14:textId="6530B1F9" w:rsidR="00C678D6" w:rsidRPr="0096394F" w:rsidRDefault="008D655F" w:rsidP="00C678D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  <w:r w:rsidRPr="008D655F">
              <w:rPr>
                <w:rFonts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C678D6" w:rsidRPr="0096394F">
              <w:rPr>
                <w:rFonts w:cs="Arial"/>
                <w:b/>
                <w:bCs/>
                <w:sz w:val="20"/>
                <w:szCs w:val="20"/>
              </w:rPr>
              <w:t>March 202</w:t>
            </w:r>
            <w:r w:rsidR="0032052D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16" w:type="dxa"/>
          </w:tcPr>
          <w:p w14:paraId="1F71E066" w14:textId="4F2061AD" w:rsidR="00C678D6" w:rsidRPr="0096394F" w:rsidRDefault="005D2BA7" w:rsidP="00C678D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12</w:t>
            </w:r>
            <w:r w:rsidRPr="005D2BA7">
              <w:rPr>
                <w:rFonts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March 2026</w:t>
            </w:r>
          </w:p>
        </w:tc>
      </w:tr>
      <w:tr w:rsidR="00C678D6" w:rsidRPr="000B2BF0" w14:paraId="53C43AA9" w14:textId="77777777" w:rsidTr="00C57EBA">
        <w:trPr>
          <w:trHeight w:val="298"/>
        </w:trPr>
        <w:tc>
          <w:tcPr>
            <w:tcW w:w="4515" w:type="dxa"/>
            <w:vAlign w:val="center"/>
          </w:tcPr>
          <w:p w14:paraId="012E800B" w14:textId="7F2E2B26" w:rsidR="00C678D6" w:rsidRPr="0096394F" w:rsidRDefault="008D655F" w:rsidP="00C678D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14</w:t>
            </w:r>
            <w:r w:rsidRPr="008D655F">
              <w:rPr>
                <w:rFonts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April</w:t>
            </w:r>
            <w:r w:rsidR="00C678D6" w:rsidRPr="009639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202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516" w:type="dxa"/>
          </w:tcPr>
          <w:p w14:paraId="6FF2E190" w14:textId="6CC380BC" w:rsidR="00C678D6" w:rsidRPr="0096394F" w:rsidRDefault="00FC43DD" w:rsidP="00C678D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6394F">
              <w:rPr>
                <w:b/>
                <w:bCs/>
                <w:sz w:val="20"/>
                <w:szCs w:val="20"/>
              </w:rPr>
              <w:t>2</w:t>
            </w:r>
            <w:r w:rsidR="005D2BA7">
              <w:rPr>
                <w:b/>
                <w:bCs/>
                <w:sz w:val="20"/>
                <w:szCs w:val="20"/>
              </w:rPr>
              <w:t>1</w:t>
            </w:r>
            <w:r w:rsidR="005D2BA7" w:rsidRPr="005D2BA7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="005D2BA7">
              <w:rPr>
                <w:b/>
                <w:bCs/>
                <w:sz w:val="20"/>
                <w:szCs w:val="20"/>
              </w:rPr>
              <w:t xml:space="preserve"> </w:t>
            </w:r>
            <w:r w:rsidRPr="0096394F">
              <w:rPr>
                <w:b/>
                <w:bCs/>
                <w:sz w:val="20"/>
                <w:szCs w:val="20"/>
              </w:rPr>
              <w:t>April 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C678D6" w:rsidRPr="000B2BF0" w14:paraId="20EE1880" w14:textId="77777777" w:rsidTr="00C57EBA">
        <w:trPr>
          <w:trHeight w:val="298"/>
        </w:trPr>
        <w:tc>
          <w:tcPr>
            <w:tcW w:w="4515" w:type="dxa"/>
            <w:vAlign w:val="center"/>
          </w:tcPr>
          <w:p w14:paraId="2A0B599C" w14:textId="6D93955C" w:rsidR="00C678D6" w:rsidRPr="0096394F" w:rsidRDefault="00B3042B" w:rsidP="00C678D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15045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  <w:r w:rsidR="0015045F" w:rsidRPr="0015045F">
              <w:rPr>
                <w:rFonts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15045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639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June 202</w:t>
            </w:r>
            <w:r w:rsidR="008D655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516" w:type="dxa"/>
          </w:tcPr>
          <w:p w14:paraId="107984F3" w14:textId="3AE95A34" w:rsidR="00C678D6" w:rsidRPr="0096394F" w:rsidRDefault="00715836" w:rsidP="00C678D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17</w:t>
            </w:r>
            <w:r w:rsidRPr="00715836">
              <w:rPr>
                <w:rFonts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June 2026</w:t>
            </w:r>
          </w:p>
        </w:tc>
      </w:tr>
      <w:tr w:rsidR="00651042" w:rsidRPr="000B2BF0" w14:paraId="03DFB46E" w14:textId="77777777" w:rsidTr="00C57EBA">
        <w:trPr>
          <w:trHeight w:val="298"/>
        </w:trPr>
        <w:tc>
          <w:tcPr>
            <w:tcW w:w="4515" w:type="dxa"/>
            <w:vAlign w:val="center"/>
          </w:tcPr>
          <w:p w14:paraId="3F37A41B" w14:textId="5203A654" w:rsidR="00651042" w:rsidRDefault="0015045F" w:rsidP="00C678D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</w:t>
            </w:r>
            <w:r w:rsidRPr="0015045F">
              <w:rPr>
                <w:rFonts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July 2026</w:t>
            </w:r>
          </w:p>
        </w:tc>
        <w:tc>
          <w:tcPr>
            <w:tcW w:w="4516" w:type="dxa"/>
          </w:tcPr>
          <w:p w14:paraId="549F71DB" w14:textId="0B368DB0" w:rsidR="00651042" w:rsidRDefault="005D2BA7" w:rsidP="00C678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715836">
              <w:rPr>
                <w:b/>
                <w:bCs/>
                <w:sz w:val="20"/>
                <w:szCs w:val="20"/>
              </w:rPr>
              <w:t>3</w:t>
            </w:r>
            <w:r w:rsidR="00715836" w:rsidRPr="00715836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="00715836">
              <w:rPr>
                <w:b/>
                <w:bCs/>
                <w:sz w:val="20"/>
                <w:szCs w:val="20"/>
              </w:rPr>
              <w:t xml:space="preserve"> </w:t>
            </w:r>
            <w:r w:rsidRPr="0096394F">
              <w:rPr>
                <w:b/>
                <w:bCs/>
                <w:sz w:val="20"/>
                <w:szCs w:val="20"/>
              </w:rPr>
              <w:t>July 202</w:t>
            </w:r>
            <w:r w:rsidR="00715836"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3DC3613" w14:textId="670174C4" w:rsidR="265F9493" w:rsidRDefault="265F9493"/>
    <w:p w14:paraId="04733A76" w14:textId="0AD991A2" w:rsidR="004C10BE" w:rsidRDefault="004C10BE" w:rsidP="008774D4">
      <w:pPr>
        <w:spacing w:after="0"/>
        <w:rPr>
          <w:rFonts w:ascii="Arial" w:hAnsi="Arial" w:cs="Arial"/>
          <w:b/>
          <w:color w:val="FF0066"/>
          <w:sz w:val="24"/>
          <w:szCs w:val="24"/>
        </w:rPr>
      </w:pPr>
    </w:p>
    <w:p w14:paraId="33E9648F" w14:textId="77777777" w:rsidR="00E6008C" w:rsidRDefault="00E6008C" w:rsidP="008774D4">
      <w:pPr>
        <w:spacing w:after="0"/>
        <w:rPr>
          <w:rFonts w:ascii="Arial" w:hAnsi="Arial" w:cs="Arial"/>
          <w:b/>
          <w:color w:val="FF0066"/>
        </w:rPr>
      </w:pPr>
    </w:p>
    <w:p w14:paraId="1BC38A7C" w14:textId="17F6CE85" w:rsidR="00E6008C" w:rsidRDefault="00E6008C" w:rsidP="008774D4">
      <w:pPr>
        <w:spacing w:after="0"/>
        <w:rPr>
          <w:rFonts w:ascii="Arial" w:hAnsi="Arial" w:cs="Arial"/>
          <w:b/>
          <w:color w:val="FF0066"/>
        </w:rPr>
      </w:pPr>
    </w:p>
    <w:p w14:paraId="76526467" w14:textId="51E2C126" w:rsidR="005C0CA8" w:rsidRDefault="005C0CA8" w:rsidP="008774D4">
      <w:pPr>
        <w:spacing w:after="0"/>
        <w:rPr>
          <w:rFonts w:ascii="Arial" w:hAnsi="Arial" w:cs="Arial"/>
          <w:b/>
          <w:color w:val="FF0066"/>
        </w:rPr>
      </w:pPr>
    </w:p>
    <w:p w14:paraId="0318A0DB" w14:textId="19A9017F" w:rsidR="005C0CA8" w:rsidRDefault="005C0CA8" w:rsidP="008774D4">
      <w:pPr>
        <w:spacing w:after="0"/>
        <w:rPr>
          <w:rFonts w:ascii="Arial" w:hAnsi="Arial" w:cs="Arial"/>
          <w:b/>
          <w:color w:val="FF0066"/>
        </w:rPr>
      </w:pPr>
    </w:p>
    <w:p w14:paraId="3832C2CC" w14:textId="0E67F0BE" w:rsidR="005C0CA8" w:rsidRDefault="005C0CA8" w:rsidP="008774D4">
      <w:pPr>
        <w:spacing w:after="0"/>
        <w:rPr>
          <w:rFonts w:ascii="Arial" w:hAnsi="Arial" w:cs="Arial"/>
          <w:b/>
          <w:color w:val="FF0066"/>
        </w:rPr>
      </w:pPr>
    </w:p>
    <w:p w14:paraId="448B5A54" w14:textId="31150FEC" w:rsidR="005C0CA8" w:rsidRDefault="005C0CA8" w:rsidP="008774D4">
      <w:pPr>
        <w:spacing w:after="0"/>
        <w:rPr>
          <w:rFonts w:ascii="Arial" w:hAnsi="Arial" w:cs="Arial"/>
          <w:b/>
          <w:color w:val="FF0066"/>
        </w:rPr>
      </w:pPr>
    </w:p>
    <w:p w14:paraId="1010AE8C" w14:textId="03A6F2A3" w:rsidR="005C0CA8" w:rsidRDefault="005C0CA8" w:rsidP="008774D4">
      <w:pPr>
        <w:spacing w:after="0"/>
        <w:rPr>
          <w:rFonts w:ascii="Arial" w:hAnsi="Arial" w:cs="Arial"/>
          <w:b/>
          <w:color w:val="FF0066"/>
        </w:rPr>
      </w:pPr>
    </w:p>
    <w:p w14:paraId="3819ED7F" w14:textId="55B9035E" w:rsidR="005C0CA8" w:rsidRDefault="005C0CA8" w:rsidP="008774D4">
      <w:pPr>
        <w:spacing w:after="0"/>
        <w:rPr>
          <w:rFonts w:ascii="Arial" w:hAnsi="Arial" w:cs="Arial"/>
          <w:b/>
          <w:color w:val="FF0066"/>
        </w:rPr>
      </w:pPr>
    </w:p>
    <w:p w14:paraId="3B484388" w14:textId="77777777" w:rsidR="00C76006" w:rsidRDefault="00C76006" w:rsidP="008774D4">
      <w:pPr>
        <w:spacing w:after="0"/>
        <w:rPr>
          <w:rFonts w:ascii="Arial" w:hAnsi="Arial" w:cs="Arial"/>
          <w:b/>
          <w:color w:val="FF0066"/>
        </w:rPr>
      </w:pPr>
    </w:p>
    <w:p w14:paraId="3614181D" w14:textId="00E70F72" w:rsidR="008774D4" w:rsidRPr="004C10BE" w:rsidRDefault="001567C6" w:rsidP="008774D4">
      <w:pPr>
        <w:spacing w:after="0"/>
        <w:rPr>
          <w:rFonts w:ascii="Arial" w:hAnsi="Arial" w:cs="Arial"/>
          <w:b/>
          <w:color w:val="FF0066"/>
        </w:rPr>
      </w:pPr>
      <w:r w:rsidRPr="004C10BE">
        <w:rPr>
          <w:rFonts w:ascii="Arial" w:hAnsi="Arial" w:cs="Arial"/>
          <w:b/>
          <w:color w:val="FF0066"/>
        </w:rPr>
        <w:t>How do I apply?</w:t>
      </w:r>
    </w:p>
    <w:p w14:paraId="2755E28C" w14:textId="2D6FD265" w:rsidR="11373F3F" w:rsidRPr="00F32252" w:rsidRDefault="00611D32" w:rsidP="11373F3F">
      <w:pPr>
        <w:spacing w:after="0"/>
        <w:rPr>
          <w:sz w:val="20"/>
          <w:szCs w:val="20"/>
        </w:rPr>
      </w:pPr>
      <w:r>
        <w:t xml:space="preserve"> </w:t>
      </w:r>
      <w:r w:rsidRPr="11373F3F">
        <w:rPr>
          <w:sz w:val="20"/>
          <w:szCs w:val="20"/>
        </w:rPr>
        <w:t xml:space="preserve">For more information and </w:t>
      </w:r>
      <w:r w:rsidR="003272FB" w:rsidRPr="11373F3F">
        <w:rPr>
          <w:sz w:val="20"/>
          <w:szCs w:val="20"/>
        </w:rPr>
        <w:t>application please click on the following links or use the QR code</w:t>
      </w:r>
      <w:r w:rsidR="00CF133D" w:rsidRPr="11373F3F">
        <w:rPr>
          <w:sz w:val="20"/>
          <w:szCs w:val="20"/>
        </w:rPr>
        <w:t>s</w:t>
      </w:r>
    </w:p>
    <w:p w14:paraId="4EEE1842" w14:textId="3872467A" w:rsidR="003272FB" w:rsidRPr="0096394F" w:rsidRDefault="00A31FAB" w:rsidP="003272FB">
      <w:pPr>
        <w:rPr>
          <w:sz w:val="20"/>
          <w:szCs w:val="20"/>
        </w:rPr>
      </w:pPr>
      <w:r>
        <w:t xml:space="preserve">    </w:t>
      </w:r>
      <w:r>
        <w:tab/>
      </w:r>
      <w:r>
        <w:tab/>
      </w:r>
      <w:r w:rsidR="00F32252">
        <w:t xml:space="preserve">               </w:t>
      </w:r>
      <w:r w:rsidRPr="0096394F">
        <w:rPr>
          <w:sz w:val="20"/>
          <w:szCs w:val="20"/>
        </w:rPr>
        <w:t xml:space="preserve"> </w:t>
      </w:r>
      <w:hyperlink r:id="rId12" w:history="1">
        <w:r w:rsidR="00CF133D" w:rsidRPr="0096394F">
          <w:rPr>
            <w:rStyle w:val="Hyperlink"/>
            <w:sz w:val="20"/>
            <w:szCs w:val="20"/>
          </w:rPr>
          <w:t>Practice Supervisor</w:t>
        </w:r>
      </w:hyperlink>
      <w:r w:rsidR="00CF133D">
        <w:tab/>
      </w:r>
      <w:r w:rsidR="00CF133D">
        <w:tab/>
      </w:r>
      <w:r w:rsidR="00F32252">
        <w:t xml:space="preserve">                                 </w:t>
      </w:r>
      <w:hyperlink r:id="rId13" w:history="1">
        <w:r w:rsidR="003272FB" w:rsidRPr="0096394F">
          <w:rPr>
            <w:rStyle w:val="Hyperlink"/>
            <w:sz w:val="20"/>
            <w:szCs w:val="20"/>
          </w:rPr>
          <w:t>Practice Assessor</w:t>
        </w:r>
      </w:hyperlink>
    </w:p>
    <w:p w14:paraId="47F2669C" w14:textId="793578DD" w:rsidR="003272FB" w:rsidRPr="004C10BE" w:rsidRDefault="008E4C09" w:rsidP="00611D32">
      <w:pPr>
        <w:rPr>
          <w:rFonts w:ascii="Arial" w:hAnsi="Arial" w:cs="Arial"/>
          <w:sz w:val="20"/>
          <w:szCs w:val="20"/>
        </w:rPr>
      </w:pPr>
      <w:r>
        <w:t xml:space="preserve">                                                  </w:t>
      </w:r>
      <w:r w:rsidR="00FA3341" w:rsidRPr="00750F82">
        <w:rPr>
          <w:noProof/>
        </w:rPr>
        <w:drawing>
          <wp:inline distT="0" distB="0" distL="0" distR="0" wp14:anchorId="136AA927" wp14:editId="7DE8022C">
            <wp:extent cx="723900" cy="723900"/>
            <wp:effectExtent l="0" t="0" r="0" b="0"/>
            <wp:docPr id="76256510" name="Picture 1" descr="A qr code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56510" name="Picture 1" descr="A qr code with black dots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  <w:r w:rsidR="00AD30BA">
        <w:t xml:space="preserve">                         </w:t>
      </w:r>
      <w:r>
        <w:t xml:space="preserve"> </w:t>
      </w:r>
      <w:r w:rsidR="0079393F" w:rsidRPr="0079393F">
        <w:rPr>
          <w:noProof/>
        </w:rPr>
        <w:drawing>
          <wp:inline distT="0" distB="0" distL="0" distR="0" wp14:anchorId="12115359" wp14:editId="6E1F763C">
            <wp:extent cx="701040" cy="701040"/>
            <wp:effectExtent l="0" t="0" r="3810" b="3810"/>
            <wp:docPr id="101722485" name="Picture 1" descr="A qr code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2485" name="Picture 1" descr="A qr code with black dots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</w:p>
    <w:sectPr w:rsidR="003272FB" w:rsidRPr="004C10BE" w:rsidSect="00164234">
      <w:footerReference w:type="default" r:id="rId16"/>
      <w:pgSz w:w="11906" w:h="16838"/>
      <w:pgMar w:top="567" w:right="284" w:bottom="142" w:left="284" w:header="284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8303D" w14:textId="77777777" w:rsidR="00044BBD" w:rsidRDefault="00044BBD" w:rsidP="0061263F">
      <w:pPr>
        <w:spacing w:after="0" w:line="240" w:lineRule="auto"/>
      </w:pPr>
      <w:r>
        <w:separator/>
      </w:r>
    </w:p>
  </w:endnote>
  <w:endnote w:type="continuationSeparator" w:id="0">
    <w:p w14:paraId="161D9815" w14:textId="77777777" w:rsidR="00044BBD" w:rsidRDefault="00044BBD" w:rsidP="0061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65FB" w14:textId="23DDAB5C" w:rsidR="00541042" w:rsidRPr="000E60D1" w:rsidRDefault="000E60D1">
    <w:pPr>
      <w:pStyle w:val="Footer"/>
      <w:rPr>
        <w:sz w:val="16"/>
        <w:szCs w:val="16"/>
      </w:rPr>
    </w:pPr>
    <w:r w:rsidRPr="000E60D1">
      <w:rPr>
        <w:sz w:val="16"/>
        <w:szCs w:val="16"/>
      </w:rPr>
      <w:t xml:space="preserve">For revalidation purposes: </w:t>
    </w:r>
    <w:r w:rsidRPr="000E60D1">
      <w:rPr>
        <w:sz w:val="16"/>
        <w:szCs w:val="16"/>
      </w:rPr>
      <w:tab/>
    </w:r>
    <w:r>
      <w:rPr>
        <w:sz w:val="16"/>
        <w:szCs w:val="16"/>
      </w:rPr>
      <w:t xml:space="preserve">Each </w:t>
    </w:r>
    <w:r w:rsidRPr="000E60D1">
      <w:rPr>
        <w:sz w:val="16"/>
        <w:szCs w:val="16"/>
      </w:rPr>
      <w:t>study day equates to 7</w:t>
    </w:r>
    <w:r w:rsidR="007A5FCF">
      <w:rPr>
        <w:sz w:val="16"/>
        <w:szCs w:val="16"/>
      </w:rPr>
      <w:t xml:space="preserve">.5 </w:t>
    </w:r>
    <w:r w:rsidRPr="000E60D1">
      <w:rPr>
        <w:sz w:val="16"/>
        <w:szCs w:val="16"/>
      </w:rPr>
      <w:t>hours of participatory continuous professional development for registrants.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EA9B" w14:textId="77777777" w:rsidR="00044BBD" w:rsidRDefault="00044BBD" w:rsidP="0061263F">
      <w:pPr>
        <w:spacing w:after="0" w:line="240" w:lineRule="auto"/>
      </w:pPr>
      <w:r>
        <w:separator/>
      </w:r>
    </w:p>
  </w:footnote>
  <w:footnote w:type="continuationSeparator" w:id="0">
    <w:p w14:paraId="0F35F383" w14:textId="77777777" w:rsidR="00044BBD" w:rsidRDefault="00044BBD" w:rsidP="00612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3D5A"/>
    <w:multiLevelType w:val="hybridMultilevel"/>
    <w:tmpl w:val="A8E03E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561981"/>
    <w:multiLevelType w:val="hybridMultilevel"/>
    <w:tmpl w:val="15C23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231DA"/>
    <w:multiLevelType w:val="hybridMultilevel"/>
    <w:tmpl w:val="653E800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7F521E"/>
    <w:multiLevelType w:val="hybridMultilevel"/>
    <w:tmpl w:val="3488A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66E82"/>
    <w:multiLevelType w:val="hybridMultilevel"/>
    <w:tmpl w:val="3488A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4481E"/>
    <w:multiLevelType w:val="hybridMultilevel"/>
    <w:tmpl w:val="DD046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00F"/>
    <w:multiLevelType w:val="hybridMultilevel"/>
    <w:tmpl w:val="97F41B38"/>
    <w:lvl w:ilvl="0" w:tplc="0809000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7" w15:restartNumberingAfterBreak="0">
    <w:nsid w:val="37311A11"/>
    <w:multiLevelType w:val="hybridMultilevel"/>
    <w:tmpl w:val="5992D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6599C"/>
    <w:multiLevelType w:val="hybridMultilevel"/>
    <w:tmpl w:val="F28686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AF45B3"/>
    <w:multiLevelType w:val="hybridMultilevel"/>
    <w:tmpl w:val="4E3A8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9564C"/>
    <w:multiLevelType w:val="hybridMultilevel"/>
    <w:tmpl w:val="EFE608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ED1EDE"/>
    <w:multiLevelType w:val="hybridMultilevel"/>
    <w:tmpl w:val="BC3A70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850FB2"/>
    <w:multiLevelType w:val="hybridMultilevel"/>
    <w:tmpl w:val="B2947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509939">
    <w:abstractNumId w:val="5"/>
  </w:num>
  <w:num w:numId="2" w16cid:durableId="1177378354">
    <w:abstractNumId w:val="7"/>
  </w:num>
  <w:num w:numId="3" w16cid:durableId="556168707">
    <w:abstractNumId w:val="9"/>
  </w:num>
  <w:num w:numId="4" w16cid:durableId="1388145678">
    <w:abstractNumId w:val="3"/>
  </w:num>
  <w:num w:numId="5" w16cid:durableId="14163167">
    <w:abstractNumId w:val="4"/>
  </w:num>
  <w:num w:numId="6" w16cid:durableId="500387480">
    <w:abstractNumId w:val="6"/>
  </w:num>
  <w:num w:numId="7" w16cid:durableId="384260182">
    <w:abstractNumId w:val="1"/>
  </w:num>
  <w:num w:numId="8" w16cid:durableId="32385097">
    <w:abstractNumId w:val="12"/>
  </w:num>
  <w:num w:numId="9" w16cid:durableId="247276880">
    <w:abstractNumId w:val="0"/>
  </w:num>
  <w:num w:numId="10" w16cid:durableId="1555656638">
    <w:abstractNumId w:val="11"/>
  </w:num>
  <w:num w:numId="11" w16cid:durableId="705839706">
    <w:abstractNumId w:val="10"/>
  </w:num>
  <w:num w:numId="12" w16cid:durableId="1471626756">
    <w:abstractNumId w:val="8"/>
  </w:num>
  <w:num w:numId="13" w16cid:durableId="439835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54"/>
    <w:rsid w:val="0000479C"/>
    <w:rsid w:val="00007D6D"/>
    <w:rsid w:val="0001071D"/>
    <w:rsid w:val="000137ED"/>
    <w:rsid w:val="00022079"/>
    <w:rsid w:val="00026B1B"/>
    <w:rsid w:val="00033F8C"/>
    <w:rsid w:val="00041287"/>
    <w:rsid w:val="00044BBD"/>
    <w:rsid w:val="00050DC8"/>
    <w:rsid w:val="00054870"/>
    <w:rsid w:val="00074567"/>
    <w:rsid w:val="00082FFD"/>
    <w:rsid w:val="000A1157"/>
    <w:rsid w:val="000A27E7"/>
    <w:rsid w:val="000A33A0"/>
    <w:rsid w:val="000B2BF0"/>
    <w:rsid w:val="000B6916"/>
    <w:rsid w:val="000E60D1"/>
    <w:rsid w:val="000E6D12"/>
    <w:rsid w:val="000E6EC7"/>
    <w:rsid w:val="000F1E9E"/>
    <w:rsid w:val="000F3D99"/>
    <w:rsid w:val="00101EA0"/>
    <w:rsid w:val="00104B85"/>
    <w:rsid w:val="001132AE"/>
    <w:rsid w:val="00114BB6"/>
    <w:rsid w:val="001213D6"/>
    <w:rsid w:val="0012240F"/>
    <w:rsid w:val="001262D9"/>
    <w:rsid w:val="00141C0F"/>
    <w:rsid w:val="0015045F"/>
    <w:rsid w:val="00151F6B"/>
    <w:rsid w:val="00153D24"/>
    <w:rsid w:val="001567C6"/>
    <w:rsid w:val="00164234"/>
    <w:rsid w:val="0016486F"/>
    <w:rsid w:val="0019056B"/>
    <w:rsid w:val="001C2112"/>
    <w:rsid w:val="001C5321"/>
    <w:rsid w:val="001C5A83"/>
    <w:rsid w:val="001E7558"/>
    <w:rsid w:val="001F76BD"/>
    <w:rsid w:val="00204196"/>
    <w:rsid w:val="002106A1"/>
    <w:rsid w:val="00227AA4"/>
    <w:rsid w:val="00232A32"/>
    <w:rsid w:val="002358D2"/>
    <w:rsid w:val="00257DEB"/>
    <w:rsid w:val="0026027D"/>
    <w:rsid w:val="00271DF2"/>
    <w:rsid w:val="0028027B"/>
    <w:rsid w:val="002A04B2"/>
    <w:rsid w:val="002A3642"/>
    <w:rsid w:val="0032052D"/>
    <w:rsid w:val="003272FB"/>
    <w:rsid w:val="003326B4"/>
    <w:rsid w:val="0034702B"/>
    <w:rsid w:val="0035202E"/>
    <w:rsid w:val="00373D0B"/>
    <w:rsid w:val="0038030F"/>
    <w:rsid w:val="00392E0A"/>
    <w:rsid w:val="003F7D8F"/>
    <w:rsid w:val="004051D5"/>
    <w:rsid w:val="00411A15"/>
    <w:rsid w:val="00412735"/>
    <w:rsid w:val="00426B5B"/>
    <w:rsid w:val="00426BBA"/>
    <w:rsid w:val="0045317E"/>
    <w:rsid w:val="004575B8"/>
    <w:rsid w:val="0046293F"/>
    <w:rsid w:val="00473079"/>
    <w:rsid w:val="00490FCC"/>
    <w:rsid w:val="004A15FD"/>
    <w:rsid w:val="004A5486"/>
    <w:rsid w:val="004C10BE"/>
    <w:rsid w:val="004D12F0"/>
    <w:rsid w:val="004D368C"/>
    <w:rsid w:val="004D6621"/>
    <w:rsid w:val="004E42F5"/>
    <w:rsid w:val="004E456E"/>
    <w:rsid w:val="004E4BC9"/>
    <w:rsid w:val="00521BFC"/>
    <w:rsid w:val="00537CCB"/>
    <w:rsid w:val="00541042"/>
    <w:rsid w:val="005442E6"/>
    <w:rsid w:val="00554535"/>
    <w:rsid w:val="00573EDA"/>
    <w:rsid w:val="00576617"/>
    <w:rsid w:val="00577935"/>
    <w:rsid w:val="00581B93"/>
    <w:rsid w:val="005901E3"/>
    <w:rsid w:val="00590F27"/>
    <w:rsid w:val="00593BC0"/>
    <w:rsid w:val="005B2C8B"/>
    <w:rsid w:val="005C0CA8"/>
    <w:rsid w:val="005C11DC"/>
    <w:rsid w:val="005C328F"/>
    <w:rsid w:val="005D2BA7"/>
    <w:rsid w:val="005E79DE"/>
    <w:rsid w:val="005F1006"/>
    <w:rsid w:val="005F4D05"/>
    <w:rsid w:val="006009E6"/>
    <w:rsid w:val="00611D32"/>
    <w:rsid w:val="0061263F"/>
    <w:rsid w:val="00613009"/>
    <w:rsid w:val="006153C6"/>
    <w:rsid w:val="006177E9"/>
    <w:rsid w:val="0062471C"/>
    <w:rsid w:val="0063460F"/>
    <w:rsid w:val="00651042"/>
    <w:rsid w:val="006614AE"/>
    <w:rsid w:val="00661CEB"/>
    <w:rsid w:val="00666154"/>
    <w:rsid w:val="00670A73"/>
    <w:rsid w:val="00681FAD"/>
    <w:rsid w:val="00685F05"/>
    <w:rsid w:val="00686680"/>
    <w:rsid w:val="00686C2C"/>
    <w:rsid w:val="00691DA8"/>
    <w:rsid w:val="00691EA4"/>
    <w:rsid w:val="00692B74"/>
    <w:rsid w:val="006A2221"/>
    <w:rsid w:val="006A5BD5"/>
    <w:rsid w:val="006A6EEB"/>
    <w:rsid w:val="006B262A"/>
    <w:rsid w:val="006D10FA"/>
    <w:rsid w:val="006E08DF"/>
    <w:rsid w:val="006E4406"/>
    <w:rsid w:val="006E5FD3"/>
    <w:rsid w:val="006E6CF7"/>
    <w:rsid w:val="006F0060"/>
    <w:rsid w:val="006F3DBE"/>
    <w:rsid w:val="006F6F55"/>
    <w:rsid w:val="00701BBD"/>
    <w:rsid w:val="007035D9"/>
    <w:rsid w:val="00707F30"/>
    <w:rsid w:val="00715836"/>
    <w:rsid w:val="0073094D"/>
    <w:rsid w:val="00736023"/>
    <w:rsid w:val="00736589"/>
    <w:rsid w:val="00742A54"/>
    <w:rsid w:val="00750F82"/>
    <w:rsid w:val="007619E8"/>
    <w:rsid w:val="007717B6"/>
    <w:rsid w:val="007743A3"/>
    <w:rsid w:val="00775FEA"/>
    <w:rsid w:val="00777D57"/>
    <w:rsid w:val="00793731"/>
    <w:rsid w:val="0079393F"/>
    <w:rsid w:val="007A5FCF"/>
    <w:rsid w:val="007A7FB6"/>
    <w:rsid w:val="007C1CF9"/>
    <w:rsid w:val="007C50AC"/>
    <w:rsid w:val="007C53DF"/>
    <w:rsid w:val="007D2CF2"/>
    <w:rsid w:val="007D6D01"/>
    <w:rsid w:val="007E31A5"/>
    <w:rsid w:val="007E5B0F"/>
    <w:rsid w:val="007E5D1A"/>
    <w:rsid w:val="007F6BB6"/>
    <w:rsid w:val="00810002"/>
    <w:rsid w:val="0081303A"/>
    <w:rsid w:val="00824E64"/>
    <w:rsid w:val="0082723A"/>
    <w:rsid w:val="00873629"/>
    <w:rsid w:val="008774D4"/>
    <w:rsid w:val="008B116E"/>
    <w:rsid w:val="008B166E"/>
    <w:rsid w:val="008D655F"/>
    <w:rsid w:val="008D7580"/>
    <w:rsid w:val="008E4C09"/>
    <w:rsid w:val="008E69FE"/>
    <w:rsid w:val="008F718D"/>
    <w:rsid w:val="00910FF4"/>
    <w:rsid w:val="0091774E"/>
    <w:rsid w:val="00930DDF"/>
    <w:rsid w:val="00931EED"/>
    <w:rsid w:val="00956068"/>
    <w:rsid w:val="0095772A"/>
    <w:rsid w:val="0096394F"/>
    <w:rsid w:val="0097198F"/>
    <w:rsid w:val="00973FAA"/>
    <w:rsid w:val="0097489F"/>
    <w:rsid w:val="00976E6B"/>
    <w:rsid w:val="00991F3D"/>
    <w:rsid w:val="009B224A"/>
    <w:rsid w:val="009C3D9F"/>
    <w:rsid w:val="009C4A97"/>
    <w:rsid w:val="009C734F"/>
    <w:rsid w:val="009D3587"/>
    <w:rsid w:val="009D756D"/>
    <w:rsid w:val="009E3AAE"/>
    <w:rsid w:val="009E43F6"/>
    <w:rsid w:val="009E53C4"/>
    <w:rsid w:val="009F3C9F"/>
    <w:rsid w:val="009F4210"/>
    <w:rsid w:val="009F45E5"/>
    <w:rsid w:val="00A03F63"/>
    <w:rsid w:val="00A101D4"/>
    <w:rsid w:val="00A20506"/>
    <w:rsid w:val="00A31FAB"/>
    <w:rsid w:val="00A37174"/>
    <w:rsid w:val="00A378F8"/>
    <w:rsid w:val="00A61762"/>
    <w:rsid w:val="00A939D8"/>
    <w:rsid w:val="00AB426F"/>
    <w:rsid w:val="00AC26C6"/>
    <w:rsid w:val="00AC659E"/>
    <w:rsid w:val="00AD30BA"/>
    <w:rsid w:val="00AD3930"/>
    <w:rsid w:val="00AD48DB"/>
    <w:rsid w:val="00AD5B01"/>
    <w:rsid w:val="00AE4AA0"/>
    <w:rsid w:val="00AE6D3E"/>
    <w:rsid w:val="00B20682"/>
    <w:rsid w:val="00B21B78"/>
    <w:rsid w:val="00B22849"/>
    <w:rsid w:val="00B3042B"/>
    <w:rsid w:val="00B44E79"/>
    <w:rsid w:val="00B46279"/>
    <w:rsid w:val="00B625B9"/>
    <w:rsid w:val="00B63B37"/>
    <w:rsid w:val="00B7106F"/>
    <w:rsid w:val="00B77508"/>
    <w:rsid w:val="00B81FB3"/>
    <w:rsid w:val="00B825F7"/>
    <w:rsid w:val="00BA098A"/>
    <w:rsid w:val="00BA680D"/>
    <w:rsid w:val="00BA6F41"/>
    <w:rsid w:val="00BB1E2B"/>
    <w:rsid w:val="00BC435D"/>
    <w:rsid w:val="00BD295F"/>
    <w:rsid w:val="00BD4173"/>
    <w:rsid w:val="00BF7C4A"/>
    <w:rsid w:val="00C17978"/>
    <w:rsid w:val="00C26CEB"/>
    <w:rsid w:val="00C3298F"/>
    <w:rsid w:val="00C32C6E"/>
    <w:rsid w:val="00C44853"/>
    <w:rsid w:val="00C47760"/>
    <w:rsid w:val="00C52CB9"/>
    <w:rsid w:val="00C57D6B"/>
    <w:rsid w:val="00C57EBA"/>
    <w:rsid w:val="00C6192E"/>
    <w:rsid w:val="00C66DB5"/>
    <w:rsid w:val="00C678D6"/>
    <w:rsid w:val="00C71068"/>
    <w:rsid w:val="00C76006"/>
    <w:rsid w:val="00C9420B"/>
    <w:rsid w:val="00C97CD2"/>
    <w:rsid w:val="00CB15F5"/>
    <w:rsid w:val="00CB26E0"/>
    <w:rsid w:val="00CB5F64"/>
    <w:rsid w:val="00CD28C7"/>
    <w:rsid w:val="00CD613A"/>
    <w:rsid w:val="00CE121B"/>
    <w:rsid w:val="00CE1E61"/>
    <w:rsid w:val="00CF0C20"/>
    <w:rsid w:val="00CF133D"/>
    <w:rsid w:val="00CF6069"/>
    <w:rsid w:val="00D00901"/>
    <w:rsid w:val="00D03269"/>
    <w:rsid w:val="00D10DBE"/>
    <w:rsid w:val="00D2734C"/>
    <w:rsid w:val="00D31FFA"/>
    <w:rsid w:val="00D412C4"/>
    <w:rsid w:val="00D43BA8"/>
    <w:rsid w:val="00D45455"/>
    <w:rsid w:val="00D6357D"/>
    <w:rsid w:val="00D826F6"/>
    <w:rsid w:val="00D85780"/>
    <w:rsid w:val="00D96641"/>
    <w:rsid w:val="00DA6247"/>
    <w:rsid w:val="00DD173D"/>
    <w:rsid w:val="00DD3AB6"/>
    <w:rsid w:val="00DD49C1"/>
    <w:rsid w:val="00DD5863"/>
    <w:rsid w:val="00DE23A7"/>
    <w:rsid w:val="00DE5B06"/>
    <w:rsid w:val="00DE680D"/>
    <w:rsid w:val="00DE70DD"/>
    <w:rsid w:val="00DE731C"/>
    <w:rsid w:val="00E225E0"/>
    <w:rsid w:val="00E32715"/>
    <w:rsid w:val="00E33E5A"/>
    <w:rsid w:val="00E343A9"/>
    <w:rsid w:val="00E357E9"/>
    <w:rsid w:val="00E46097"/>
    <w:rsid w:val="00E54CFC"/>
    <w:rsid w:val="00E571AE"/>
    <w:rsid w:val="00E6008C"/>
    <w:rsid w:val="00E613EC"/>
    <w:rsid w:val="00E75E6B"/>
    <w:rsid w:val="00E944E4"/>
    <w:rsid w:val="00E97405"/>
    <w:rsid w:val="00EB1914"/>
    <w:rsid w:val="00EE1C2A"/>
    <w:rsid w:val="00F015BE"/>
    <w:rsid w:val="00F062E9"/>
    <w:rsid w:val="00F1096F"/>
    <w:rsid w:val="00F22E37"/>
    <w:rsid w:val="00F27057"/>
    <w:rsid w:val="00F27181"/>
    <w:rsid w:val="00F30B60"/>
    <w:rsid w:val="00F32252"/>
    <w:rsid w:val="00F34EF3"/>
    <w:rsid w:val="00F56109"/>
    <w:rsid w:val="00F736C0"/>
    <w:rsid w:val="00F910D4"/>
    <w:rsid w:val="00F934E4"/>
    <w:rsid w:val="00FA3341"/>
    <w:rsid w:val="00FA59AA"/>
    <w:rsid w:val="00FA77F8"/>
    <w:rsid w:val="00FB37F0"/>
    <w:rsid w:val="00FB53CB"/>
    <w:rsid w:val="00FC43DD"/>
    <w:rsid w:val="00FD4FAF"/>
    <w:rsid w:val="00FE48C7"/>
    <w:rsid w:val="00FF05DD"/>
    <w:rsid w:val="00FF609A"/>
    <w:rsid w:val="04A8B775"/>
    <w:rsid w:val="0590BB9F"/>
    <w:rsid w:val="05CD0A0D"/>
    <w:rsid w:val="076CC0DB"/>
    <w:rsid w:val="09580DE1"/>
    <w:rsid w:val="0C04C074"/>
    <w:rsid w:val="0D06D3F2"/>
    <w:rsid w:val="0D153549"/>
    <w:rsid w:val="0DCB70BA"/>
    <w:rsid w:val="0FF2A84F"/>
    <w:rsid w:val="10E14217"/>
    <w:rsid w:val="11373F3F"/>
    <w:rsid w:val="11D15BAC"/>
    <w:rsid w:val="163EE019"/>
    <w:rsid w:val="1D67D443"/>
    <w:rsid w:val="1EB1730A"/>
    <w:rsid w:val="265F9493"/>
    <w:rsid w:val="2758096F"/>
    <w:rsid w:val="2BB821EE"/>
    <w:rsid w:val="2C043E8C"/>
    <w:rsid w:val="3C970A79"/>
    <w:rsid w:val="4179E916"/>
    <w:rsid w:val="42207B02"/>
    <w:rsid w:val="425F8CD9"/>
    <w:rsid w:val="445930C5"/>
    <w:rsid w:val="48667330"/>
    <w:rsid w:val="51E1538F"/>
    <w:rsid w:val="523E4FD1"/>
    <w:rsid w:val="52B46809"/>
    <w:rsid w:val="556F1672"/>
    <w:rsid w:val="59292F66"/>
    <w:rsid w:val="59ACE0F6"/>
    <w:rsid w:val="5DD06D50"/>
    <w:rsid w:val="60156BFE"/>
    <w:rsid w:val="62B4760B"/>
    <w:rsid w:val="6309B61E"/>
    <w:rsid w:val="666250BD"/>
    <w:rsid w:val="6828B115"/>
    <w:rsid w:val="6D024C67"/>
    <w:rsid w:val="7444B372"/>
    <w:rsid w:val="79FB5337"/>
    <w:rsid w:val="7C5AC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B2598"/>
  <w15:docId w15:val="{C04D0CD1-ABA8-49AE-A466-D0BE4D4B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61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61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0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2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63F"/>
  </w:style>
  <w:style w:type="paragraph" w:styleId="Footer">
    <w:name w:val="footer"/>
    <w:basedOn w:val="Normal"/>
    <w:link w:val="FooterChar"/>
    <w:uiPriority w:val="99"/>
    <w:unhideWhenUsed/>
    <w:rsid w:val="00612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63F"/>
  </w:style>
  <w:style w:type="table" w:styleId="TableGrid">
    <w:name w:val="Table Grid"/>
    <w:basedOn w:val="TableNormal"/>
    <w:uiPriority w:val="59"/>
    <w:rsid w:val="007E5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70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1F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4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4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4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E6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1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pplycpd-bu.com/course?id=12062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pplycpd-bu.com/course?id=12061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6" ma:contentTypeDescription="Create a new document." ma:contentTypeScope="" ma:versionID="790529136a28d2b25e9d82ca99fe99f8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351ef09988d97025e9fdd9b926fca0d4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d3b196-e73d-42d3-9798-6470367dec5f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  <SharedWithUsers xmlns="317093ed-1cd6-4ccb-9e4b-f7afc11c7130">
      <UserInfo>
        <DisplayName>UPLA Members</DisplayName>
        <AccountId>8</AccountId>
        <AccountType/>
      </UserInfo>
      <UserInfo>
        <DisplayName>Ben New</DisplayName>
        <AccountId>129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0ED02E7-D5C4-4809-B5F7-72F511AF8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A59D2-96A8-4713-87DE-831C2A0CF2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F7792F-7B14-45A6-BA02-99A27E92F2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3ACB1-3F79-4BA4-8A49-55CAD4F6535C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docMetadata/LabelInfo.xml><?xml version="1.0" encoding="utf-8"?>
<clbl:labelList xmlns:clbl="http://schemas.microsoft.com/office/2020/mipLabelMetadata">
  <clbl:label id="{ede29655-d097-42e4-bbb5-f38d427fbfb8}" enabled="0" method="" siteId="{ede29655-d097-42e4-bbb5-f38d427fb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Shepherd</dc:creator>
  <cp:lastModifiedBy>Claire Burbidge</cp:lastModifiedBy>
  <cp:revision>2</cp:revision>
  <cp:lastPrinted>2024-10-02T08:42:00Z</cp:lastPrinted>
  <dcterms:created xsi:type="dcterms:W3CDTF">2025-06-04T15:16:00Z</dcterms:created>
  <dcterms:modified xsi:type="dcterms:W3CDTF">2025-06-04T15:16:00Z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