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F2997" w14:textId="77777777" w:rsidR="003F0D68" w:rsidRPr="00AE0023" w:rsidRDefault="003F0D68" w:rsidP="00120F3F">
      <w:pPr>
        <w:spacing w:after="0" w:line="240" w:lineRule="auto"/>
        <w:ind w:left="-851"/>
        <w:rPr>
          <w:rFonts w:ascii="Arial" w:hAnsi="Arial" w:cs="Arial"/>
          <w:b/>
          <w:bCs/>
          <w:i/>
          <w:iCs/>
          <w:color w:val="0070C0"/>
          <w:sz w:val="20"/>
          <w:szCs w:val="20"/>
          <w:lang w:val="en-US"/>
        </w:rPr>
      </w:pPr>
      <w:r w:rsidRPr="00AE0023">
        <w:rPr>
          <w:rFonts w:ascii="Arial" w:hAnsi="Arial" w:cs="Arial"/>
          <w:noProof/>
          <w:sz w:val="20"/>
          <w:szCs w:val="20"/>
          <w:lang w:eastAsia="en-GB"/>
        </w:rPr>
        <w:drawing>
          <wp:anchor distT="0" distB="0" distL="114300" distR="114300" simplePos="0" relativeHeight="251659264" behindDoc="1" locked="0" layoutInCell="1" allowOverlap="1" wp14:anchorId="55FBD836" wp14:editId="55FBD837">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AE0023">
        <w:rPr>
          <w:rFonts w:ascii="Arial" w:hAnsi="Arial" w:cs="Arial"/>
          <w:b/>
          <w:bCs/>
          <w:i/>
          <w:iCs/>
          <w:color w:val="0070C0"/>
          <w:sz w:val="20"/>
          <w:szCs w:val="20"/>
          <w:lang w:val="en-US"/>
        </w:rPr>
        <w:t xml:space="preserve">   </w:t>
      </w:r>
      <w:r w:rsidR="00531E4E" w:rsidRPr="00AE0023">
        <w:rPr>
          <w:rFonts w:ascii="Arial" w:hAnsi="Arial" w:cs="Arial"/>
          <w:b/>
          <w:bCs/>
          <w:i/>
          <w:iCs/>
          <w:color w:val="0070C0"/>
          <w:sz w:val="20"/>
          <w:szCs w:val="20"/>
          <w:lang w:val="en-US"/>
        </w:rPr>
        <w:tab/>
      </w:r>
      <w:r w:rsidR="00531E4E" w:rsidRPr="00AE0023">
        <w:rPr>
          <w:rFonts w:ascii="Arial" w:hAnsi="Arial" w:cs="Arial"/>
          <w:b/>
          <w:bCs/>
          <w:i/>
          <w:iCs/>
          <w:color w:val="0070C0"/>
          <w:sz w:val="20"/>
          <w:szCs w:val="20"/>
          <w:lang w:val="en-US"/>
        </w:rPr>
        <w:tab/>
      </w:r>
    </w:p>
    <w:p w14:paraId="044B7E58" w14:textId="77777777" w:rsidR="003F0D68" w:rsidRPr="00AE0023" w:rsidRDefault="003F0D68" w:rsidP="00120F3F">
      <w:pPr>
        <w:spacing w:after="0" w:line="240" w:lineRule="auto"/>
        <w:ind w:left="-851"/>
        <w:rPr>
          <w:rFonts w:ascii="Arial" w:hAnsi="Arial" w:cs="Arial"/>
          <w:b/>
          <w:bCs/>
          <w:i/>
          <w:iCs/>
          <w:color w:val="0070C0"/>
          <w:sz w:val="20"/>
          <w:szCs w:val="20"/>
          <w:lang w:val="en-US"/>
        </w:rPr>
      </w:pPr>
    </w:p>
    <w:p w14:paraId="5F3AAC71" w14:textId="77777777" w:rsidR="003F0D68" w:rsidRPr="00AE0023" w:rsidRDefault="003F0D68" w:rsidP="00120F3F">
      <w:pPr>
        <w:spacing w:after="0" w:line="240" w:lineRule="auto"/>
        <w:ind w:left="-851"/>
        <w:rPr>
          <w:rFonts w:ascii="Arial" w:hAnsi="Arial" w:cs="Arial"/>
          <w:b/>
          <w:bCs/>
          <w:i/>
          <w:iCs/>
          <w:color w:val="0070C0"/>
          <w:sz w:val="20"/>
          <w:szCs w:val="20"/>
          <w:lang w:val="en-US"/>
        </w:rPr>
      </w:pPr>
    </w:p>
    <w:p w14:paraId="68F646E9" w14:textId="77777777" w:rsidR="003F0D68" w:rsidRPr="00AE0023" w:rsidRDefault="003F0D68" w:rsidP="00120F3F">
      <w:pPr>
        <w:spacing w:after="0" w:line="240" w:lineRule="auto"/>
        <w:ind w:left="-851"/>
        <w:rPr>
          <w:rFonts w:ascii="Arial" w:hAnsi="Arial" w:cs="Arial"/>
          <w:b/>
          <w:bCs/>
          <w:i/>
          <w:iCs/>
          <w:color w:val="0070C0"/>
          <w:sz w:val="20"/>
          <w:szCs w:val="20"/>
          <w:lang w:val="en-US"/>
        </w:rPr>
      </w:pPr>
    </w:p>
    <w:p w14:paraId="4B0B4D02" w14:textId="77777777" w:rsidR="003F0D68" w:rsidRPr="00AE0023" w:rsidRDefault="003F0D68" w:rsidP="00120F3F">
      <w:pPr>
        <w:spacing w:after="0" w:line="240" w:lineRule="auto"/>
        <w:ind w:left="-851"/>
        <w:rPr>
          <w:rFonts w:ascii="Arial" w:hAnsi="Arial" w:cs="Arial"/>
          <w:b/>
          <w:bCs/>
          <w:i/>
          <w:iCs/>
          <w:color w:val="0070C0"/>
          <w:sz w:val="20"/>
          <w:szCs w:val="20"/>
          <w:lang w:val="en-US"/>
        </w:rPr>
      </w:pPr>
    </w:p>
    <w:p w14:paraId="0B9622F1" w14:textId="77777777" w:rsidR="003F0D68" w:rsidRPr="00AE0023" w:rsidRDefault="003F0D68" w:rsidP="00120F3F">
      <w:pPr>
        <w:spacing w:after="0" w:line="240" w:lineRule="auto"/>
        <w:ind w:left="-851"/>
        <w:rPr>
          <w:rFonts w:ascii="Arial" w:hAnsi="Arial" w:cs="Arial"/>
          <w:b/>
          <w:bCs/>
          <w:i/>
          <w:iCs/>
          <w:color w:val="0070C0"/>
          <w:sz w:val="20"/>
          <w:szCs w:val="20"/>
          <w:lang w:val="en-US"/>
        </w:rPr>
      </w:pPr>
    </w:p>
    <w:p w14:paraId="19C72988" w14:textId="77777777" w:rsidR="003F0D68" w:rsidRPr="00AE0023" w:rsidRDefault="003F0D68" w:rsidP="00120F3F">
      <w:pPr>
        <w:spacing w:after="0" w:line="240" w:lineRule="auto"/>
        <w:ind w:left="-851"/>
        <w:rPr>
          <w:rFonts w:ascii="Arial" w:hAnsi="Arial" w:cs="Arial"/>
          <w:b/>
          <w:bCs/>
          <w:i/>
          <w:iCs/>
          <w:color w:val="0070C0"/>
          <w:sz w:val="20"/>
          <w:szCs w:val="20"/>
          <w:lang w:val="en-US"/>
        </w:rPr>
      </w:pPr>
    </w:p>
    <w:p w14:paraId="0890FFCE" w14:textId="77777777" w:rsidR="003F0D68" w:rsidRPr="00AE0023" w:rsidRDefault="003F0D68" w:rsidP="00531628">
      <w:pPr>
        <w:spacing w:after="0" w:line="240" w:lineRule="auto"/>
        <w:jc w:val="both"/>
        <w:rPr>
          <w:rFonts w:ascii="Arial" w:hAnsi="Arial" w:cs="Arial"/>
          <w:b/>
          <w:bCs/>
          <w:i/>
          <w:iCs/>
          <w:color w:val="0070C0"/>
          <w:sz w:val="20"/>
          <w:szCs w:val="20"/>
          <w:lang w:val="en-US"/>
        </w:rPr>
      </w:pPr>
    </w:p>
    <w:p w14:paraId="3DB23A8F" w14:textId="77777777" w:rsidR="003F0D68" w:rsidRPr="00AE0023" w:rsidRDefault="003F0D68" w:rsidP="00531628">
      <w:pPr>
        <w:spacing w:after="0" w:line="240" w:lineRule="auto"/>
        <w:jc w:val="both"/>
        <w:rPr>
          <w:rFonts w:ascii="Arial" w:hAnsi="Arial" w:cs="Arial"/>
          <w:b/>
          <w:bCs/>
          <w:i/>
          <w:iCs/>
          <w:color w:val="0070C0"/>
          <w:sz w:val="20"/>
          <w:szCs w:val="20"/>
          <w:lang w:val="en-US"/>
        </w:rPr>
      </w:pPr>
    </w:p>
    <w:p w14:paraId="797D46AE" w14:textId="77777777" w:rsidR="00C53C55" w:rsidRPr="00AE0023" w:rsidRDefault="00C53C55"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Look w:val="04A0" w:firstRow="1" w:lastRow="0" w:firstColumn="1" w:lastColumn="0" w:noHBand="0" w:noVBand="1"/>
      </w:tblPr>
      <w:tblGrid>
        <w:gridCol w:w="993"/>
        <w:gridCol w:w="708"/>
        <w:gridCol w:w="1560"/>
        <w:gridCol w:w="141"/>
        <w:gridCol w:w="993"/>
        <w:gridCol w:w="708"/>
        <w:gridCol w:w="219"/>
        <w:gridCol w:w="303"/>
        <w:gridCol w:w="1725"/>
        <w:gridCol w:w="730"/>
        <w:gridCol w:w="2126"/>
      </w:tblGrid>
      <w:tr w:rsidR="00EC1DF9" w:rsidRPr="00AE0023" w14:paraId="5442C8B6" w14:textId="77777777" w:rsidTr="001178E2">
        <w:trPr>
          <w:trHeight w:val="537"/>
        </w:trPr>
        <w:tc>
          <w:tcPr>
            <w:tcW w:w="10206" w:type="dxa"/>
            <w:gridSpan w:val="11"/>
            <w:shd w:val="pct15" w:color="auto" w:fill="auto"/>
          </w:tcPr>
          <w:p w14:paraId="560D6D08" w14:textId="77777777" w:rsidR="00D57619" w:rsidRPr="00AE0023" w:rsidRDefault="007861DF" w:rsidP="00D57619">
            <w:pPr>
              <w:pStyle w:val="ListParagraph"/>
              <w:ind w:left="-131"/>
              <w:jc w:val="center"/>
              <w:rPr>
                <w:rFonts w:ascii="Arial" w:hAnsi="Arial" w:cs="Arial"/>
                <w:i/>
                <w:sz w:val="20"/>
                <w:szCs w:val="20"/>
              </w:rPr>
            </w:pPr>
            <w:r w:rsidRPr="00AE0023">
              <w:rPr>
                <w:rFonts w:ascii="Arial" w:hAnsi="Arial" w:cs="Arial"/>
                <w:b/>
                <w:sz w:val="20"/>
                <w:szCs w:val="20"/>
              </w:rPr>
              <w:t>UNIT SPECIFICATION</w:t>
            </w:r>
            <w:r w:rsidR="00292547" w:rsidRPr="00AE0023">
              <w:rPr>
                <w:rFonts w:ascii="Arial" w:hAnsi="Arial" w:cs="Arial"/>
                <w:b/>
                <w:sz w:val="20"/>
                <w:szCs w:val="20"/>
              </w:rPr>
              <w:t xml:space="preserve"> </w:t>
            </w:r>
          </w:p>
          <w:p w14:paraId="5C1CB46E" w14:textId="77777777" w:rsidR="00EC1DF9" w:rsidRPr="00AE0023" w:rsidRDefault="00EC1DF9" w:rsidP="00EA32E3">
            <w:pPr>
              <w:jc w:val="center"/>
              <w:rPr>
                <w:rFonts w:ascii="Arial" w:hAnsi="Arial" w:cs="Arial"/>
                <w:i/>
                <w:sz w:val="20"/>
                <w:szCs w:val="20"/>
              </w:rPr>
            </w:pPr>
          </w:p>
        </w:tc>
      </w:tr>
      <w:tr w:rsidR="00E03002" w:rsidRPr="00AE0023" w14:paraId="6CEC5CF4" w14:textId="77777777" w:rsidTr="001178E2">
        <w:tc>
          <w:tcPr>
            <w:tcW w:w="10206" w:type="dxa"/>
            <w:gridSpan w:val="11"/>
            <w:shd w:val="pct5" w:color="auto" w:fill="auto"/>
          </w:tcPr>
          <w:p w14:paraId="211AC569" w14:textId="77777777" w:rsidR="002A30BF" w:rsidRPr="00AE0023" w:rsidRDefault="00E03002" w:rsidP="00F6762D">
            <w:pPr>
              <w:rPr>
                <w:rFonts w:ascii="Arial" w:hAnsi="Arial" w:cs="Arial"/>
                <w:sz w:val="20"/>
                <w:szCs w:val="20"/>
              </w:rPr>
            </w:pPr>
            <w:r w:rsidRPr="00AE0023">
              <w:rPr>
                <w:rFonts w:ascii="Arial" w:hAnsi="Arial" w:cs="Arial"/>
                <w:b/>
                <w:sz w:val="20"/>
                <w:szCs w:val="20"/>
              </w:rPr>
              <w:t>Unit title</w:t>
            </w:r>
            <w:r w:rsidR="0084542B" w:rsidRPr="00AE0023">
              <w:rPr>
                <w:rFonts w:ascii="Arial" w:hAnsi="Arial" w:cs="Arial"/>
                <w:sz w:val="20"/>
                <w:szCs w:val="20"/>
              </w:rPr>
              <w:tab/>
            </w:r>
            <w:sdt>
              <w:sdtPr>
                <w:rPr>
                  <w:rFonts w:ascii="Arial" w:hAnsi="Arial" w:cs="Arial"/>
                  <w:b/>
                  <w:sz w:val="20"/>
                  <w:szCs w:val="20"/>
                </w:rPr>
                <w:alias w:val="Unit_title"/>
                <w:tag w:val="Unit_title"/>
                <w:id w:val="-2039801719"/>
                <w:placeholder>
                  <w:docPart w:val="6152460C8C744F4B87A5E169FAB174BE"/>
                </w:placeholder>
                <w:text w:multiLine="1"/>
              </w:sdtPr>
              <w:sdtEndPr/>
              <w:sdtContent>
                <w:r w:rsidR="00133780">
                  <w:rPr>
                    <w:rFonts w:ascii="Arial" w:hAnsi="Arial" w:cs="Arial"/>
                    <w:b/>
                    <w:sz w:val="20"/>
                    <w:szCs w:val="20"/>
                  </w:rPr>
                  <w:t>RISK ASSESSMENT AND DECISION MAKING IN PRACTICE</w:t>
                </w:r>
              </w:sdtContent>
            </w:sdt>
          </w:p>
          <w:p w14:paraId="1B141813" w14:textId="77777777" w:rsidR="00ED3B00" w:rsidRPr="00AE0023" w:rsidRDefault="00ED3B00" w:rsidP="00D57619">
            <w:pPr>
              <w:rPr>
                <w:rFonts w:ascii="Arial" w:hAnsi="Arial" w:cs="Arial"/>
                <w:i/>
                <w:sz w:val="20"/>
                <w:szCs w:val="20"/>
              </w:rPr>
            </w:pPr>
          </w:p>
        </w:tc>
      </w:tr>
      <w:tr w:rsidR="004543D2" w:rsidRPr="00AE0023" w14:paraId="18014725" w14:textId="77777777" w:rsidTr="001178E2">
        <w:tc>
          <w:tcPr>
            <w:tcW w:w="1701" w:type="dxa"/>
            <w:gridSpan w:val="2"/>
            <w:shd w:val="pct5" w:color="auto" w:fill="auto"/>
          </w:tcPr>
          <w:p w14:paraId="42B6E47E" w14:textId="77777777" w:rsidR="004543D2" w:rsidRPr="00AE0023" w:rsidRDefault="004543D2" w:rsidP="00F6762D">
            <w:pPr>
              <w:rPr>
                <w:rFonts w:ascii="Arial" w:hAnsi="Arial" w:cs="Arial"/>
                <w:b/>
                <w:sz w:val="20"/>
                <w:szCs w:val="20"/>
              </w:rPr>
            </w:pPr>
            <w:r w:rsidRPr="00AE0023">
              <w:rPr>
                <w:rFonts w:ascii="Arial" w:hAnsi="Arial" w:cs="Arial"/>
                <w:b/>
                <w:sz w:val="20"/>
                <w:szCs w:val="20"/>
              </w:rPr>
              <w:t>Level</w:t>
            </w:r>
          </w:p>
          <w:p w14:paraId="7D68862B" w14:textId="77777777" w:rsidR="004543D2" w:rsidRPr="00AE0023"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093AB5C5B3E447AC98A6BD30F631858A"/>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2DF01C01" w14:textId="77777777" w:rsidR="004543D2" w:rsidRPr="00AE0023" w:rsidRDefault="00133780" w:rsidP="00F6762D">
                <w:pPr>
                  <w:rPr>
                    <w:rFonts w:ascii="Arial" w:hAnsi="Arial" w:cs="Arial"/>
                    <w:sz w:val="20"/>
                    <w:szCs w:val="20"/>
                  </w:rPr>
                </w:pPr>
                <w:r>
                  <w:rPr>
                    <w:rFonts w:ascii="Arial" w:hAnsi="Arial" w:cs="Arial"/>
                    <w:sz w:val="20"/>
                    <w:szCs w:val="20"/>
                  </w:rPr>
                  <w:t>Level 7</w:t>
                </w:r>
              </w:p>
            </w:tc>
          </w:sdtContent>
        </w:sdt>
        <w:tc>
          <w:tcPr>
            <w:tcW w:w="1701" w:type="dxa"/>
            <w:gridSpan w:val="2"/>
            <w:shd w:val="pct5" w:color="auto" w:fill="auto"/>
          </w:tcPr>
          <w:p w14:paraId="6F6F19EB" w14:textId="77777777" w:rsidR="004543D2" w:rsidRPr="00AE0023" w:rsidRDefault="004543D2" w:rsidP="001178E2">
            <w:pPr>
              <w:pStyle w:val="Heading2"/>
              <w:ind w:right="0"/>
              <w:outlineLvl w:val="1"/>
              <w:rPr>
                <w:sz w:val="20"/>
                <w:szCs w:val="20"/>
              </w:rPr>
            </w:pPr>
            <w:r w:rsidRPr="00AE0023">
              <w:rPr>
                <w:sz w:val="20"/>
                <w:szCs w:val="20"/>
              </w:rPr>
              <w:t>Credit value</w:t>
            </w:r>
            <w:r w:rsidR="001178E2" w:rsidRPr="00AE0023">
              <w:rPr>
                <w:sz w:val="20"/>
                <w:szCs w:val="20"/>
              </w:rPr>
              <w:t xml:space="preserve"> </w:t>
            </w:r>
          </w:p>
        </w:tc>
        <w:tc>
          <w:tcPr>
            <w:tcW w:w="5103" w:type="dxa"/>
            <w:gridSpan w:val="5"/>
            <w:shd w:val="pct5" w:color="auto" w:fill="auto"/>
          </w:tcPr>
          <w:p w14:paraId="1442381F" w14:textId="77777777" w:rsidR="004543D2" w:rsidRPr="00AE0023" w:rsidRDefault="004543D2" w:rsidP="00F6762D">
            <w:pPr>
              <w:rPr>
                <w:rFonts w:ascii="Arial" w:hAnsi="Arial" w:cs="Arial"/>
                <w:sz w:val="20"/>
                <w:szCs w:val="20"/>
              </w:rPr>
            </w:pPr>
            <w:r w:rsidRPr="00AE0023">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C66DDAFAB93C417BB1CD7A3C6D7688DE"/>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133780">
                  <w:rPr>
                    <w:rFonts w:ascii="Arial" w:hAnsi="Arial" w:cs="Arial"/>
                    <w:sz w:val="20"/>
                    <w:szCs w:val="20"/>
                  </w:rPr>
                  <w:t>20 (10 ECTS)</w:t>
                </w:r>
              </w:sdtContent>
            </w:sdt>
          </w:p>
          <w:p w14:paraId="4B6FB861" w14:textId="77777777" w:rsidR="00B865F5" w:rsidRPr="001E6728" w:rsidRDefault="00B865F5" w:rsidP="001E6728">
            <w:pPr>
              <w:rPr>
                <w:rFonts w:ascii="Arial" w:hAnsi="Arial" w:cs="Arial"/>
                <w:color w:val="0070C0"/>
                <w:sz w:val="20"/>
                <w:szCs w:val="20"/>
              </w:rPr>
            </w:pPr>
          </w:p>
        </w:tc>
      </w:tr>
      <w:tr w:rsidR="00C12252" w:rsidRPr="00AE0023" w14:paraId="2620F2AB" w14:textId="77777777" w:rsidTr="001178E2">
        <w:trPr>
          <w:trHeight w:val="438"/>
        </w:trPr>
        <w:tc>
          <w:tcPr>
            <w:tcW w:w="3402" w:type="dxa"/>
            <w:gridSpan w:val="4"/>
            <w:shd w:val="pct5" w:color="auto" w:fill="auto"/>
          </w:tcPr>
          <w:p w14:paraId="04130B1F" w14:textId="77777777" w:rsidR="00C12252" w:rsidRPr="00AE0023" w:rsidRDefault="00C12252" w:rsidP="00D57619">
            <w:pPr>
              <w:rPr>
                <w:rFonts w:ascii="Arial" w:hAnsi="Arial" w:cs="Arial"/>
                <w:sz w:val="20"/>
                <w:szCs w:val="20"/>
              </w:rPr>
            </w:pPr>
            <w:r w:rsidRPr="00AE0023">
              <w:rPr>
                <w:rFonts w:ascii="Arial" w:hAnsi="Arial" w:cs="Arial"/>
                <w:b/>
                <w:sz w:val="20"/>
                <w:szCs w:val="20"/>
              </w:rPr>
              <w:t xml:space="preserve">Is this a common unit? </w:t>
            </w:r>
          </w:p>
        </w:tc>
        <w:tc>
          <w:tcPr>
            <w:tcW w:w="1701" w:type="dxa"/>
            <w:gridSpan w:val="2"/>
            <w:shd w:val="pct5" w:color="auto" w:fill="auto"/>
          </w:tcPr>
          <w:p w14:paraId="699E4BF9" w14:textId="77777777" w:rsidR="00C12252" w:rsidRPr="00AE0023" w:rsidRDefault="007168BA" w:rsidP="001178E2">
            <w:pPr>
              <w:rPr>
                <w:rFonts w:ascii="Arial" w:hAnsi="Arial" w:cs="Arial"/>
                <w:sz w:val="20"/>
                <w:szCs w:val="20"/>
              </w:rPr>
            </w:pPr>
            <w:sdt>
              <w:sdtPr>
                <w:rPr>
                  <w:rFonts w:ascii="Arial" w:hAnsi="Arial" w:cs="Arial"/>
                  <w:sz w:val="20"/>
                  <w:szCs w:val="20"/>
                </w:rPr>
                <w:alias w:val="Common_unit?"/>
                <w:tag w:val="Common_unit?"/>
                <w:id w:val="1970627437"/>
                <w:placeholder>
                  <w:docPart w:val="869E8676EA634D48B3D37442B5345B37"/>
                </w:placeholder>
                <w:dropDownList>
                  <w:listItem w:value="Choose an item."/>
                  <w:listItem w:displayText="Yes" w:value="Yes"/>
                  <w:listItem w:displayText="No" w:value="No"/>
                </w:dropDownList>
              </w:sdtPr>
              <w:sdtEndPr/>
              <w:sdtContent>
                <w:r w:rsidR="00133780">
                  <w:rPr>
                    <w:rFonts w:ascii="Arial" w:hAnsi="Arial" w:cs="Arial"/>
                    <w:sz w:val="20"/>
                    <w:szCs w:val="20"/>
                  </w:rPr>
                  <w:t>No</w:t>
                </w:r>
              </w:sdtContent>
            </w:sdt>
            <w:r w:rsidR="00C53C55" w:rsidRPr="00AE0023">
              <w:rPr>
                <w:rFonts w:ascii="Arial" w:hAnsi="Arial" w:cs="Arial"/>
                <w:color w:val="FF0000"/>
                <w:sz w:val="20"/>
                <w:szCs w:val="20"/>
              </w:rPr>
              <w:t xml:space="preserve"> </w:t>
            </w:r>
          </w:p>
        </w:tc>
        <w:tc>
          <w:tcPr>
            <w:tcW w:w="2977" w:type="dxa"/>
            <w:gridSpan w:val="4"/>
            <w:shd w:val="pct5" w:color="auto" w:fill="auto"/>
          </w:tcPr>
          <w:p w14:paraId="78D573A2" w14:textId="77777777" w:rsidR="00C12252" w:rsidRPr="00AE0023" w:rsidRDefault="008B237A" w:rsidP="00F6762D">
            <w:pPr>
              <w:rPr>
                <w:rFonts w:ascii="Arial" w:hAnsi="Arial" w:cs="Arial"/>
                <w:b/>
                <w:sz w:val="20"/>
                <w:szCs w:val="20"/>
              </w:rPr>
            </w:pPr>
            <w:r w:rsidRPr="00AE0023">
              <w:rPr>
                <w:rFonts w:ascii="Arial" w:hAnsi="Arial" w:cs="Arial"/>
                <w:b/>
                <w:sz w:val="20"/>
                <w:szCs w:val="20"/>
              </w:rPr>
              <w:t>Expected c</w:t>
            </w:r>
            <w:r w:rsidR="004543D2" w:rsidRPr="00AE0023">
              <w:rPr>
                <w:rFonts w:ascii="Arial" w:hAnsi="Arial" w:cs="Arial"/>
                <w:b/>
                <w:sz w:val="20"/>
                <w:szCs w:val="20"/>
              </w:rPr>
              <w:t>ontact hours</w:t>
            </w:r>
            <w:r w:rsidR="00517ABA" w:rsidRPr="00AE0023">
              <w:rPr>
                <w:rFonts w:ascii="Arial" w:hAnsi="Arial" w:cs="Arial"/>
                <w:b/>
                <w:sz w:val="20"/>
                <w:szCs w:val="20"/>
              </w:rPr>
              <w:t xml:space="preserve"> for unit</w:t>
            </w:r>
          </w:p>
          <w:p w14:paraId="2FC20870" w14:textId="77777777" w:rsidR="00517ABA" w:rsidRPr="00AE0023" w:rsidRDefault="00517ABA" w:rsidP="00F6762D">
            <w:pPr>
              <w:rPr>
                <w:rFonts w:ascii="Arial" w:hAnsi="Arial" w:cs="Arial"/>
                <w:i/>
                <w:color w:val="0070C0"/>
                <w:sz w:val="20"/>
                <w:szCs w:val="20"/>
              </w:rPr>
            </w:pPr>
          </w:p>
        </w:tc>
        <w:tc>
          <w:tcPr>
            <w:tcW w:w="2126" w:type="dxa"/>
            <w:shd w:val="pct5" w:color="auto" w:fill="auto"/>
          </w:tcPr>
          <w:sdt>
            <w:sdtPr>
              <w:rPr>
                <w:rFonts w:ascii="Arial" w:hAnsi="Arial" w:cs="Arial"/>
                <w:color w:val="FF0000"/>
                <w:sz w:val="20"/>
                <w:szCs w:val="20"/>
              </w:rPr>
              <w:alias w:val="Unit_contact_hrs"/>
              <w:tag w:val="Unit_contact_hrs"/>
              <w:id w:val="89827044"/>
              <w:lock w:val="sdtLocked"/>
              <w:placeholder>
                <w:docPart w:val="9D493B1D7BD94FD0A8C73AC45F0C2223"/>
              </w:placeholder>
            </w:sdtPr>
            <w:sdtEndPr>
              <w:rPr>
                <w:color w:val="000000" w:themeColor="text1"/>
              </w:rPr>
            </w:sdtEndPr>
            <w:sdtContent>
              <w:p w14:paraId="41CA6A75" w14:textId="73195B16" w:rsidR="00A32778" w:rsidRPr="00AE0023" w:rsidRDefault="007A1A53" w:rsidP="00A32778">
                <w:pPr>
                  <w:rPr>
                    <w:rFonts w:ascii="Arial" w:hAnsi="Arial" w:cs="Arial"/>
                    <w:color w:val="000000" w:themeColor="text1"/>
                    <w:sz w:val="20"/>
                    <w:szCs w:val="20"/>
                  </w:rPr>
                </w:pPr>
                <w:r>
                  <w:rPr>
                    <w:rFonts w:ascii="Arial" w:hAnsi="Arial" w:cs="Arial"/>
                    <w:color w:val="000000" w:themeColor="text1"/>
                    <w:sz w:val="20"/>
                    <w:szCs w:val="20"/>
                  </w:rPr>
                  <w:t>18</w:t>
                </w:r>
              </w:p>
            </w:sdtContent>
          </w:sdt>
          <w:p w14:paraId="0D62E612" w14:textId="77777777" w:rsidR="00A32778" w:rsidRPr="00AE0023" w:rsidRDefault="00A32778" w:rsidP="00F6762D">
            <w:pPr>
              <w:rPr>
                <w:rFonts w:ascii="Arial" w:hAnsi="Arial" w:cs="Arial"/>
                <w:color w:val="FF0000"/>
                <w:sz w:val="20"/>
                <w:szCs w:val="20"/>
              </w:rPr>
            </w:pPr>
          </w:p>
        </w:tc>
      </w:tr>
      <w:tr w:rsidR="00C12252" w:rsidRPr="00AE0023" w14:paraId="24981865" w14:textId="77777777" w:rsidTr="001178E2">
        <w:trPr>
          <w:trHeight w:val="438"/>
        </w:trPr>
        <w:tc>
          <w:tcPr>
            <w:tcW w:w="10206" w:type="dxa"/>
            <w:gridSpan w:val="11"/>
          </w:tcPr>
          <w:p w14:paraId="590A5174" w14:textId="77777777" w:rsidR="00A32778" w:rsidRPr="00AE0023" w:rsidRDefault="00B865F5" w:rsidP="00A63656">
            <w:pPr>
              <w:rPr>
                <w:rFonts w:ascii="Arial" w:hAnsi="Arial" w:cs="Arial"/>
                <w:sz w:val="20"/>
                <w:szCs w:val="20"/>
              </w:rPr>
            </w:pPr>
            <w:r w:rsidRPr="00AE0023">
              <w:rPr>
                <w:rFonts w:ascii="Arial" w:hAnsi="Arial" w:cs="Arial"/>
                <w:b/>
                <w:sz w:val="20"/>
                <w:szCs w:val="20"/>
              </w:rPr>
              <w:t>Pre and c</w:t>
            </w:r>
            <w:r w:rsidR="00C12252" w:rsidRPr="00AE0023">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BF175EC2E1354BF1BB2726173960DAED"/>
              </w:placeholder>
            </w:sdtPr>
            <w:sdtEndPr/>
            <w:sdtContent>
              <w:p w14:paraId="7BE3A5FB" w14:textId="77777777" w:rsidR="00C12252" w:rsidRPr="00AE0023" w:rsidRDefault="00AE0023" w:rsidP="00A63656">
                <w:pPr>
                  <w:rPr>
                    <w:rFonts w:ascii="Arial" w:hAnsi="Arial" w:cs="Arial"/>
                    <w:sz w:val="20"/>
                    <w:szCs w:val="20"/>
                  </w:rPr>
                </w:pPr>
                <w:r>
                  <w:rPr>
                    <w:rFonts w:ascii="Arial" w:hAnsi="Arial" w:cs="Arial"/>
                    <w:sz w:val="20"/>
                    <w:szCs w:val="20"/>
                  </w:rPr>
                  <w:t>N</w:t>
                </w:r>
                <w:r w:rsidR="00D57619" w:rsidRPr="00AE0023">
                  <w:rPr>
                    <w:rFonts w:ascii="Arial" w:hAnsi="Arial" w:cs="Arial"/>
                    <w:sz w:val="20"/>
                    <w:szCs w:val="20"/>
                  </w:rPr>
                  <w:t>one</w:t>
                </w:r>
              </w:p>
            </w:sdtContent>
          </w:sdt>
          <w:p w14:paraId="6E99FD52" w14:textId="1D1FA68C" w:rsidR="00C12252" w:rsidRPr="00AE0023" w:rsidRDefault="00C12252" w:rsidP="00A63656">
            <w:pPr>
              <w:rPr>
                <w:rFonts w:ascii="Arial" w:hAnsi="Arial" w:cs="Arial"/>
                <w:i/>
                <w:color w:val="0070C0"/>
                <w:sz w:val="20"/>
                <w:szCs w:val="20"/>
              </w:rPr>
            </w:pPr>
          </w:p>
        </w:tc>
      </w:tr>
      <w:tr w:rsidR="00232EDF" w:rsidRPr="00AE0023" w14:paraId="448AEA5E" w14:textId="77777777" w:rsidTr="001178E2">
        <w:tc>
          <w:tcPr>
            <w:tcW w:w="10206" w:type="dxa"/>
            <w:gridSpan w:val="11"/>
          </w:tcPr>
          <w:p w14:paraId="79EC99DA" w14:textId="77777777" w:rsidR="0059484F" w:rsidRPr="00AE0023" w:rsidRDefault="00232EDF" w:rsidP="00A63656">
            <w:pPr>
              <w:pStyle w:val="Heading1"/>
              <w:outlineLvl w:val="0"/>
              <w:rPr>
                <w:sz w:val="20"/>
                <w:szCs w:val="20"/>
              </w:rPr>
            </w:pPr>
            <w:r w:rsidRPr="00AE0023">
              <w:rPr>
                <w:sz w:val="20"/>
                <w:szCs w:val="20"/>
              </w:rPr>
              <w:t>Aims</w:t>
            </w:r>
          </w:p>
          <w:sdt>
            <w:sdtPr>
              <w:rPr>
                <w:rFonts w:ascii="Arial" w:hAnsi="Arial" w:cs="Arial"/>
                <w:sz w:val="20"/>
                <w:szCs w:val="20"/>
              </w:rPr>
              <w:alias w:val="Aims"/>
              <w:tag w:val="Aims"/>
              <w:id w:val="-1026865183"/>
              <w:lock w:val="sdtLocked"/>
              <w:placeholder>
                <w:docPart w:val="A06BA64309254487B3A2E04E11C7FF48"/>
              </w:placeholder>
            </w:sdtPr>
            <w:sdtEndPr/>
            <w:sdtContent>
              <w:p w14:paraId="51837294" w14:textId="6244F7FD" w:rsidR="00232EDF" w:rsidRPr="00AE0023" w:rsidRDefault="00D57619" w:rsidP="00A63656">
                <w:pPr>
                  <w:rPr>
                    <w:rFonts w:ascii="Arial" w:hAnsi="Arial" w:cs="Arial"/>
                    <w:sz w:val="20"/>
                    <w:szCs w:val="20"/>
                  </w:rPr>
                </w:pPr>
                <w:r w:rsidRPr="00AE0023">
                  <w:rPr>
                    <w:rFonts w:ascii="Arial" w:hAnsi="Arial" w:cs="Arial"/>
                    <w:sz w:val="20"/>
                    <w:szCs w:val="20"/>
                  </w:rPr>
                  <w:t xml:space="preserve">Risk assessment and decision making is at the heart of professional practice in health and social care. The need to balance risk, choice and rights with protection and autonomy, whilst minimizing potential harm and maximizing wellbeing requires a high level of professionalism and an ability to think critically and analytically. This unit has been designed to support students in developing skills and knowledge in risk assessment and decision making </w:t>
                </w:r>
                <w:proofErr w:type="gramStart"/>
                <w:r w:rsidRPr="00AE0023">
                  <w:rPr>
                    <w:rFonts w:ascii="Arial" w:hAnsi="Arial" w:cs="Arial"/>
                    <w:sz w:val="20"/>
                    <w:szCs w:val="20"/>
                  </w:rPr>
                  <w:t>in order to</w:t>
                </w:r>
                <w:proofErr w:type="gramEnd"/>
                <w:r w:rsidRPr="00AE0023">
                  <w:rPr>
                    <w:rFonts w:ascii="Arial" w:hAnsi="Arial" w:cs="Arial"/>
                    <w:sz w:val="20"/>
                    <w:szCs w:val="20"/>
                  </w:rPr>
                  <w:t xml:space="preserve"> equip them to meet the challenges of working in increasingly complex situations and to ensure that their practice is of the highest standard.</w:t>
                </w:r>
              </w:p>
            </w:sdtContent>
          </w:sdt>
          <w:p w14:paraId="3ACF7A12" w14:textId="77777777" w:rsidR="009A59DE" w:rsidRPr="00AE0023" w:rsidRDefault="009A59DE" w:rsidP="00D57619">
            <w:pPr>
              <w:rPr>
                <w:rFonts w:ascii="Arial" w:hAnsi="Arial" w:cs="Arial"/>
                <w:i/>
                <w:color w:val="FF0000"/>
                <w:sz w:val="20"/>
                <w:szCs w:val="20"/>
              </w:rPr>
            </w:pPr>
          </w:p>
        </w:tc>
      </w:tr>
      <w:tr w:rsidR="00232EDF" w:rsidRPr="00AE0023" w14:paraId="7DCB1714" w14:textId="77777777" w:rsidTr="001178E2">
        <w:tc>
          <w:tcPr>
            <w:tcW w:w="10206" w:type="dxa"/>
            <w:gridSpan w:val="11"/>
          </w:tcPr>
          <w:p w14:paraId="204DEC38" w14:textId="77777777" w:rsidR="00A45C8A" w:rsidRPr="00AE0023" w:rsidRDefault="00B865F5" w:rsidP="00FE3144">
            <w:pPr>
              <w:rPr>
                <w:rFonts w:ascii="Arial" w:hAnsi="Arial" w:cs="Arial"/>
                <w:b/>
                <w:sz w:val="20"/>
                <w:szCs w:val="20"/>
              </w:rPr>
            </w:pPr>
            <w:r w:rsidRPr="00AE0023">
              <w:rPr>
                <w:rFonts w:ascii="Arial" w:hAnsi="Arial" w:cs="Arial"/>
                <w:b/>
                <w:sz w:val="20"/>
                <w:szCs w:val="20"/>
              </w:rPr>
              <w:t>Intended learning o</w:t>
            </w:r>
            <w:r w:rsidR="00232EDF" w:rsidRPr="00AE0023">
              <w:rPr>
                <w:rFonts w:ascii="Arial" w:hAnsi="Arial" w:cs="Arial"/>
                <w:b/>
                <w:sz w:val="20"/>
                <w:szCs w:val="20"/>
              </w:rPr>
              <w:t>utcomes</w:t>
            </w:r>
            <w:r w:rsidR="00E131DC" w:rsidRPr="00AE0023">
              <w:rPr>
                <w:rFonts w:ascii="Arial" w:hAnsi="Arial" w:cs="Arial"/>
                <w:b/>
                <w:sz w:val="20"/>
                <w:szCs w:val="20"/>
              </w:rPr>
              <w:t xml:space="preserve"> (ILOs)</w:t>
            </w:r>
          </w:p>
          <w:p w14:paraId="10447BF1" w14:textId="77777777" w:rsidR="00D57619" w:rsidRDefault="00D57619" w:rsidP="00FE3144">
            <w:pPr>
              <w:rPr>
                <w:rFonts w:ascii="Arial" w:hAnsi="Arial" w:cs="Arial"/>
                <w:sz w:val="20"/>
                <w:szCs w:val="20"/>
              </w:rPr>
            </w:pPr>
            <w:r w:rsidRPr="00AE0023">
              <w:rPr>
                <w:rFonts w:ascii="Arial" w:hAnsi="Arial" w:cs="Arial"/>
                <w:sz w:val="20"/>
                <w:szCs w:val="20"/>
              </w:rPr>
              <w:t xml:space="preserve">Having completed this </w:t>
            </w:r>
            <w:proofErr w:type="gramStart"/>
            <w:r w:rsidRPr="00AE0023">
              <w:rPr>
                <w:rFonts w:ascii="Arial" w:hAnsi="Arial" w:cs="Arial"/>
                <w:sz w:val="20"/>
                <w:szCs w:val="20"/>
              </w:rPr>
              <w:t>unit</w:t>
            </w:r>
            <w:proofErr w:type="gramEnd"/>
            <w:r w:rsidRPr="00AE0023">
              <w:rPr>
                <w:rFonts w:ascii="Arial" w:hAnsi="Arial" w:cs="Arial"/>
                <w:sz w:val="20"/>
                <w:szCs w:val="20"/>
              </w:rPr>
              <w:t xml:space="preserve"> the student is expected to: </w:t>
            </w:r>
          </w:p>
          <w:p w14:paraId="2E537DEE" w14:textId="77777777" w:rsidR="00AE0023" w:rsidRPr="00AE0023" w:rsidRDefault="00AE0023" w:rsidP="00FE3144">
            <w:pPr>
              <w:rPr>
                <w:rFonts w:ascii="Arial" w:hAnsi="Arial" w:cs="Arial"/>
                <w:sz w:val="20"/>
                <w:szCs w:val="20"/>
              </w:rPr>
            </w:pPr>
          </w:p>
          <w:p w14:paraId="5412E1D6" w14:textId="2C4CB0FD" w:rsidR="00D57619" w:rsidRPr="00FE3144" w:rsidRDefault="00D57619" w:rsidP="00FE3144">
            <w:pPr>
              <w:pStyle w:val="ListParagraph"/>
              <w:numPr>
                <w:ilvl w:val="0"/>
                <w:numId w:val="47"/>
              </w:numPr>
              <w:rPr>
                <w:rFonts w:ascii="Arial" w:hAnsi="Arial" w:cs="Arial"/>
                <w:sz w:val="20"/>
                <w:szCs w:val="20"/>
              </w:rPr>
            </w:pPr>
            <w:r w:rsidRPr="00FE3144">
              <w:rPr>
                <w:rFonts w:ascii="Arial" w:hAnsi="Arial" w:cs="Arial"/>
                <w:sz w:val="20"/>
                <w:szCs w:val="20"/>
              </w:rPr>
              <w:t xml:space="preserve">Demonstrate an </w:t>
            </w:r>
            <w:proofErr w:type="gramStart"/>
            <w:r w:rsidRPr="00FE3144">
              <w:rPr>
                <w:rFonts w:ascii="Arial" w:hAnsi="Arial" w:cs="Arial"/>
                <w:sz w:val="20"/>
                <w:szCs w:val="20"/>
              </w:rPr>
              <w:t>in depth</w:t>
            </w:r>
            <w:proofErr w:type="gramEnd"/>
            <w:r w:rsidRPr="00FE3144">
              <w:rPr>
                <w:rFonts w:ascii="Arial" w:hAnsi="Arial" w:cs="Arial"/>
                <w:sz w:val="20"/>
                <w:szCs w:val="20"/>
              </w:rPr>
              <w:t xml:space="preserve"> critical understanding of concepts of risk, risk assessment and risk management in the context of professional practice in health and social care</w:t>
            </w:r>
          </w:p>
          <w:p w14:paraId="736EA86E" w14:textId="6C91A4C2" w:rsidR="00D57619" w:rsidRPr="00FE3144" w:rsidRDefault="00D57619" w:rsidP="00FE3144">
            <w:pPr>
              <w:pStyle w:val="ListParagraph"/>
              <w:numPr>
                <w:ilvl w:val="0"/>
                <w:numId w:val="47"/>
              </w:numPr>
              <w:rPr>
                <w:rFonts w:ascii="Arial" w:hAnsi="Arial" w:cs="Arial"/>
                <w:sz w:val="20"/>
                <w:szCs w:val="20"/>
              </w:rPr>
            </w:pPr>
            <w:r w:rsidRPr="00FE3144">
              <w:rPr>
                <w:rFonts w:ascii="Arial" w:hAnsi="Arial" w:cs="Arial"/>
                <w:sz w:val="20"/>
                <w:szCs w:val="20"/>
              </w:rPr>
              <w:t>Demonstrate the ability to think critically and analytically about the role of theories of decision making in developing professional judgments in contemporary health and social care practice.</w:t>
            </w:r>
          </w:p>
          <w:p w14:paraId="75C4EC43" w14:textId="77777777" w:rsidR="00F07BD2" w:rsidRDefault="00D57619" w:rsidP="00FE3144">
            <w:pPr>
              <w:pStyle w:val="ListParagraph"/>
              <w:numPr>
                <w:ilvl w:val="0"/>
                <w:numId w:val="47"/>
              </w:numPr>
              <w:rPr>
                <w:rFonts w:ascii="Arial" w:hAnsi="Arial" w:cs="Arial"/>
                <w:sz w:val="20"/>
                <w:szCs w:val="20"/>
              </w:rPr>
            </w:pPr>
            <w:r w:rsidRPr="00FE3144">
              <w:rPr>
                <w:rFonts w:ascii="Arial" w:hAnsi="Arial" w:cs="Arial"/>
                <w:sz w:val="20"/>
                <w:szCs w:val="20"/>
              </w:rPr>
              <w:t xml:space="preserve">Demonstrate an ability to evaluate and synthesize the relevant theoretical frameworks, research, policy, legal and ethical contexts, and show how they contribute to their own risk and </w:t>
            </w:r>
            <w:proofErr w:type="gramStart"/>
            <w:r w:rsidRPr="00FE3144">
              <w:rPr>
                <w:rFonts w:ascii="Arial" w:hAnsi="Arial" w:cs="Arial"/>
                <w:sz w:val="20"/>
                <w:szCs w:val="20"/>
              </w:rPr>
              <w:t>decision making</w:t>
            </w:r>
            <w:proofErr w:type="gramEnd"/>
            <w:r w:rsidRPr="00FE3144">
              <w:rPr>
                <w:rFonts w:ascii="Arial" w:hAnsi="Arial" w:cs="Arial"/>
                <w:sz w:val="20"/>
                <w:szCs w:val="20"/>
              </w:rPr>
              <w:t xml:space="preserve"> practice in complex situations.</w:t>
            </w:r>
          </w:p>
          <w:p w14:paraId="77406E0E" w14:textId="4B8CDB46" w:rsidR="00FE3144" w:rsidRPr="00FE3144" w:rsidRDefault="00FE3144" w:rsidP="00FE3144">
            <w:pPr>
              <w:rPr>
                <w:rFonts w:ascii="Arial" w:hAnsi="Arial" w:cs="Arial"/>
                <w:sz w:val="20"/>
                <w:szCs w:val="20"/>
              </w:rPr>
            </w:pPr>
          </w:p>
        </w:tc>
      </w:tr>
      <w:tr w:rsidR="00E02E60" w:rsidRPr="00AE0023" w14:paraId="276FA874" w14:textId="77777777" w:rsidTr="001178E2">
        <w:tc>
          <w:tcPr>
            <w:tcW w:w="10206" w:type="dxa"/>
            <w:gridSpan w:val="11"/>
            <w:tcBorders>
              <w:bottom w:val="single" w:sz="4" w:space="0" w:color="auto"/>
            </w:tcBorders>
          </w:tcPr>
          <w:p w14:paraId="73414E2D" w14:textId="77777777" w:rsidR="008A418E" w:rsidRPr="00AE0023" w:rsidRDefault="00B865F5" w:rsidP="00A63656">
            <w:pPr>
              <w:rPr>
                <w:rFonts w:ascii="Arial" w:hAnsi="Arial" w:cs="Arial"/>
                <w:b/>
                <w:sz w:val="20"/>
                <w:szCs w:val="20"/>
              </w:rPr>
            </w:pPr>
            <w:r w:rsidRPr="00AE0023">
              <w:rPr>
                <w:rFonts w:ascii="Arial" w:hAnsi="Arial" w:cs="Arial"/>
                <w:b/>
                <w:sz w:val="20"/>
                <w:szCs w:val="20"/>
              </w:rPr>
              <w:t>Learning and teaching m</w:t>
            </w:r>
            <w:r w:rsidR="00E02E60" w:rsidRPr="00AE0023">
              <w:rPr>
                <w:rFonts w:ascii="Arial" w:hAnsi="Arial" w:cs="Arial"/>
                <w:b/>
                <w:sz w:val="20"/>
                <w:szCs w:val="20"/>
              </w:rPr>
              <w:t>et</w:t>
            </w:r>
            <w:r w:rsidR="00705E77" w:rsidRPr="00AE0023">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84D803EA6B2441F9B82921441C6FF000"/>
              </w:placeholder>
            </w:sdtPr>
            <w:sdtEndPr/>
            <w:sdtContent>
              <w:sdt>
                <w:sdtPr>
                  <w:rPr>
                    <w:rFonts w:ascii="Arial" w:hAnsi="Arial" w:cs="Arial"/>
                    <w:sz w:val="20"/>
                    <w:szCs w:val="20"/>
                  </w:rPr>
                  <w:alias w:val="L&amp;T_methods"/>
                  <w:tag w:val="L&amp;T_methods"/>
                  <w:id w:val="-2144646755"/>
                  <w:placeholder>
                    <w:docPart w:val="5CBD11FC9B0942A4B8213A3CB3246CB7"/>
                  </w:placeholder>
                </w:sdtPr>
                <w:sdtEndPr/>
                <w:sdtContent>
                  <w:p w14:paraId="627E7E65" w14:textId="77777777" w:rsidR="007A1A53" w:rsidRDefault="00D57619" w:rsidP="00D57619">
                    <w:pPr>
                      <w:rPr>
                        <w:rFonts w:ascii="Arial" w:eastAsia="Times New Roman" w:hAnsi="Arial" w:cs="Arial"/>
                        <w:sz w:val="20"/>
                        <w:szCs w:val="20"/>
                        <w:lang w:eastAsia="en-GB"/>
                      </w:rPr>
                    </w:pPr>
                    <w:r w:rsidRPr="00AE0023">
                      <w:rPr>
                        <w:rFonts w:ascii="Arial" w:eastAsia="Times New Roman" w:hAnsi="Arial" w:cs="Arial"/>
                        <w:sz w:val="20"/>
                        <w:szCs w:val="20"/>
                        <w:lang w:eastAsia="en-GB"/>
                      </w:rPr>
                      <w:t xml:space="preserve">The taught component uses a variety of methods building on students’ professional experience, </w:t>
                    </w:r>
                    <w:proofErr w:type="gramStart"/>
                    <w:r w:rsidRPr="00AE0023">
                      <w:rPr>
                        <w:rFonts w:ascii="Arial" w:eastAsia="Times New Roman" w:hAnsi="Arial" w:cs="Arial"/>
                        <w:sz w:val="20"/>
                        <w:szCs w:val="20"/>
                        <w:lang w:eastAsia="en-GB"/>
                      </w:rPr>
                      <w:t>skills</w:t>
                    </w:r>
                    <w:proofErr w:type="gramEnd"/>
                    <w:r w:rsidRPr="00AE0023">
                      <w:rPr>
                        <w:rFonts w:ascii="Arial" w:eastAsia="Times New Roman" w:hAnsi="Arial" w:cs="Arial"/>
                        <w:sz w:val="20"/>
                        <w:szCs w:val="20"/>
                        <w:lang w:eastAsia="en-GB"/>
                      </w:rPr>
                      <w:t xml:space="preserve"> and knowledge.  Learning and teaching methods include lectures, discussion groups, reflection on practice and guided independent study.  Unit guides and specific reading materials enable students to continue in the professional development of their existing knowledge base and maximise opportunities to advance their professional practice.  Core text, and encouragement to read widely, will also provide foundation knowledge for students to analyse and advance their professional practice. Bournemouth University’s online learning resources will be used for student learning and support</w:t>
                    </w:r>
                    <w:r w:rsidR="007A1A53">
                      <w:rPr>
                        <w:rFonts w:ascii="Arial" w:eastAsia="Times New Roman" w:hAnsi="Arial" w:cs="Arial"/>
                        <w:sz w:val="20"/>
                        <w:szCs w:val="20"/>
                        <w:lang w:eastAsia="en-GB"/>
                      </w:rPr>
                      <w:t>.</w:t>
                    </w:r>
                  </w:p>
                  <w:p w14:paraId="58A2AF34" w14:textId="77777777" w:rsidR="007A1A53" w:rsidRDefault="007A1A53" w:rsidP="00D57619">
                    <w:pPr>
                      <w:rPr>
                        <w:rFonts w:ascii="Arial" w:eastAsia="Times New Roman" w:hAnsi="Arial" w:cs="Arial"/>
                        <w:sz w:val="20"/>
                        <w:szCs w:val="20"/>
                        <w:lang w:eastAsia="en-GB"/>
                      </w:rPr>
                    </w:pPr>
                  </w:p>
                  <w:p w14:paraId="2B61148D" w14:textId="62C21D23" w:rsidR="00D57619" w:rsidRPr="00AE0023" w:rsidRDefault="007A1A53" w:rsidP="00D57619">
                    <w:pPr>
                      <w:rPr>
                        <w:rFonts w:ascii="Arial" w:hAnsi="Arial" w:cs="Arial"/>
                        <w:sz w:val="20"/>
                        <w:szCs w:val="20"/>
                      </w:rPr>
                    </w:pPr>
                    <w:r w:rsidRPr="007A1A53">
                      <w:rPr>
                        <w:rFonts w:ascii="Arial" w:hAnsi="Arial" w:cs="Arial"/>
                        <w:sz w:val="20"/>
                        <w:szCs w:val="20"/>
                      </w:rPr>
                      <w:t>Teaching for this unit will take place online, physically or in a hybrid mode, depending on the requirements of the purchasing employer.</w:t>
                    </w:r>
                  </w:p>
                </w:sdtContent>
              </w:sdt>
              <w:p w14:paraId="465E36F8" w14:textId="77777777" w:rsidR="009A59DE" w:rsidRPr="00AE0023" w:rsidRDefault="007168BA" w:rsidP="00AE0023">
                <w:pPr>
                  <w:rPr>
                    <w:rFonts w:ascii="Arial" w:hAnsi="Arial" w:cs="Arial"/>
                    <w:sz w:val="20"/>
                    <w:szCs w:val="20"/>
                  </w:rPr>
                </w:pPr>
              </w:p>
            </w:sdtContent>
          </w:sdt>
        </w:tc>
      </w:tr>
      <w:tr w:rsidR="00C53C55" w:rsidRPr="00AE0023" w14:paraId="1CCA5EEA" w14:textId="77777777" w:rsidTr="001178E2">
        <w:trPr>
          <w:trHeight w:val="203"/>
        </w:trPr>
        <w:tc>
          <w:tcPr>
            <w:tcW w:w="10206" w:type="dxa"/>
            <w:gridSpan w:val="11"/>
            <w:shd w:val="clear" w:color="auto" w:fill="D9D9D9" w:themeFill="background1" w:themeFillShade="D9"/>
          </w:tcPr>
          <w:p w14:paraId="019E3440" w14:textId="77777777" w:rsidR="00C53C55" w:rsidRPr="00AE0023" w:rsidRDefault="00C53C55">
            <w:pPr>
              <w:rPr>
                <w:rFonts w:ascii="Arial" w:hAnsi="Arial" w:cs="Arial"/>
                <w:i/>
                <w:color w:val="0070C0"/>
                <w:sz w:val="20"/>
                <w:szCs w:val="20"/>
              </w:rPr>
            </w:pPr>
            <w:r w:rsidRPr="00AE0023">
              <w:rPr>
                <w:rFonts w:ascii="Arial" w:hAnsi="Arial" w:cs="Arial"/>
                <w:b/>
                <w:sz w:val="20"/>
                <w:szCs w:val="20"/>
              </w:rPr>
              <w:t xml:space="preserve">Assessment </w:t>
            </w:r>
          </w:p>
          <w:p w14:paraId="2D472104" w14:textId="77777777" w:rsidR="00C53C55" w:rsidRPr="00AE0023" w:rsidRDefault="00C53C55">
            <w:pPr>
              <w:rPr>
                <w:rFonts w:ascii="Arial" w:hAnsi="Arial" w:cs="Arial"/>
                <w:b/>
                <w:sz w:val="20"/>
                <w:szCs w:val="20"/>
              </w:rPr>
            </w:pPr>
          </w:p>
        </w:tc>
      </w:tr>
      <w:tr w:rsidR="00C53C55" w:rsidRPr="00AE0023" w14:paraId="283405E1" w14:textId="77777777" w:rsidTr="001178E2">
        <w:trPr>
          <w:trHeight w:val="203"/>
        </w:trPr>
        <w:tc>
          <w:tcPr>
            <w:tcW w:w="10206" w:type="dxa"/>
            <w:gridSpan w:val="11"/>
          </w:tcPr>
          <w:p w14:paraId="1AA7E86D" w14:textId="77777777" w:rsidR="00C53C55" w:rsidRPr="00AE0023" w:rsidRDefault="00C53C55">
            <w:pPr>
              <w:rPr>
                <w:rFonts w:ascii="Arial" w:hAnsi="Arial" w:cs="Arial"/>
                <w:b/>
                <w:i/>
                <w:color w:val="0070C0"/>
                <w:sz w:val="20"/>
                <w:szCs w:val="20"/>
              </w:rPr>
            </w:pPr>
            <w:r w:rsidRPr="00AE0023">
              <w:rPr>
                <w:rFonts w:ascii="Arial" w:hAnsi="Arial" w:cs="Arial"/>
                <w:b/>
                <w:sz w:val="20"/>
                <w:szCs w:val="20"/>
              </w:rPr>
              <w:t>Formative assessment</w:t>
            </w:r>
            <w:r w:rsidR="00E26CCF" w:rsidRPr="00AE0023">
              <w:rPr>
                <w:rFonts w:ascii="Arial" w:hAnsi="Arial" w:cs="Arial"/>
                <w:b/>
                <w:sz w:val="20"/>
                <w:szCs w:val="20"/>
              </w:rPr>
              <w:t>/feedback</w:t>
            </w:r>
            <w:r w:rsidR="00327A6B" w:rsidRPr="00AE0023">
              <w:rPr>
                <w:rFonts w:ascii="Arial" w:hAnsi="Arial" w:cs="Arial"/>
                <w:b/>
                <w:sz w:val="20"/>
                <w:szCs w:val="20"/>
              </w:rPr>
              <w:t xml:space="preserve"> </w:t>
            </w:r>
          </w:p>
          <w:sdt>
            <w:sdtPr>
              <w:rPr>
                <w:rFonts w:ascii="Arial" w:hAnsi="Arial" w:cs="Arial"/>
                <w:sz w:val="20"/>
                <w:szCs w:val="20"/>
              </w:rPr>
              <w:alias w:val="Formative_assessment"/>
              <w:tag w:val="Formative_assessment"/>
              <w:id w:val="1207752910"/>
              <w:lock w:val="sdtLocked"/>
              <w:placeholder>
                <w:docPart w:val="189805A8136149258C022B4814BF973E"/>
              </w:placeholder>
            </w:sdtPr>
            <w:sdtEndPr/>
            <w:sdtContent>
              <w:p w14:paraId="3B7AA157" w14:textId="58F6DCD7" w:rsidR="00FE3144" w:rsidRDefault="00DA0BB2" w:rsidP="00FE3144">
                <w:pPr>
                  <w:rPr>
                    <w:rFonts w:ascii="Arial" w:eastAsia="Calibri" w:hAnsi="Arial" w:cs="Arial"/>
                    <w:sz w:val="20"/>
                    <w:szCs w:val="20"/>
                  </w:rPr>
                </w:pPr>
                <w:r>
                  <w:rPr>
                    <w:rFonts w:ascii="Arial" w:hAnsi="Arial" w:cs="Arial"/>
                    <w:sz w:val="20"/>
                    <w:szCs w:val="20"/>
                  </w:rPr>
                  <w:t xml:space="preserve">Formative feedback will be provided when the students present their case study, assignment plan and research findings to the group on day three. </w:t>
                </w:r>
                <w:r>
                  <w:rPr>
                    <w:rFonts w:ascii="Arial" w:eastAsia="Calibri" w:hAnsi="Arial" w:cs="Arial"/>
                    <w:sz w:val="20"/>
                    <w:szCs w:val="20"/>
                  </w:rPr>
                  <w:t>Students with individual/ additional needs will be encouraged to contact the unit lead via e-mail to arrange a 1 to1 meeting.</w:t>
                </w:r>
              </w:p>
              <w:p w14:paraId="60153235" w14:textId="11830836" w:rsidR="00E131DC" w:rsidRPr="00FE3144" w:rsidRDefault="007168BA" w:rsidP="00FE3144">
                <w:pPr>
                  <w:rPr>
                    <w:rFonts w:ascii="Arial" w:eastAsia="Calibri" w:hAnsi="Arial" w:cs="Arial"/>
                    <w:sz w:val="20"/>
                    <w:szCs w:val="20"/>
                  </w:rPr>
                </w:pPr>
              </w:p>
            </w:sdtContent>
          </w:sdt>
        </w:tc>
      </w:tr>
      <w:tr w:rsidR="001C7146" w:rsidRPr="00AE0023" w14:paraId="448B7E37" w14:textId="77777777" w:rsidTr="001178E2">
        <w:tc>
          <w:tcPr>
            <w:tcW w:w="5322" w:type="dxa"/>
            <w:gridSpan w:val="7"/>
          </w:tcPr>
          <w:p w14:paraId="6ED24E6B" w14:textId="77777777" w:rsidR="008A418E" w:rsidRPr="00AE0023" w:rsidRDefault="001C7146" w:rsidP="00F6762D">
            <w:pPr>
              <w:rPr>
                <w:rFonts w:ascii="Arial" w:hAnsi="Arial" w:cs="Arial"/>
                <w:b/>
                <w:sz w:val="20"/>
                <w:szCs w:val="20"/>
              </w:rPr>
            </w:pPr>
            <w:r w:rsidRPr="00AE0023">
              <w:rPr>
                <w:rFonts w:ascii="Arial" w:hAnsi="Arial" w:cs="Arial"/>
                <w:b/>
                <w:sz w:val="20"/>
                <w:szCs w:val="20"/>
              </w:rPr>
              <w:t>Summative</w:t>
            </w:r>
            <w:r w:rsidR="009845A4" w:rsidRPr="00AE0023">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B0FDD4331E484AD2A390EA699E627B62"/>
              </w:placeholder>
            </w:sdtPr>
            <w:sdtEndPr/>
            <w:sdtContent>
              <w:p w14:paraId="15175C3B" w14:textId="77777777" w:rsidR="001C7146" w:rsidRPr="00AE0023" w:rsidRDefault="00D57619" w:rsidP="00F6762D">
                <w:pPr>
                  <w:rPr>
                    <w:rFonts w:ascii="Arial" w:hAnsi="Arial" w:cs="Arial"/>
                    <w:sz w:val="20"/>
                    <w:szCs w:val="20"/>
                  </w:rPr>
                </w:pPr>
                <w:r w:rsidRPr="00AE0023">
                  <w:rPr>
                    <w:rFonts w:ascii="Arial" w:hAnsi="Arial" w:cs="Arial"/>
                    <w:sz w:val="20"/>
                    <w:szCs w:val="20"/>
                  </w:rPr>
                  <w:t xml:space="preserve"> ILOs</w:t>
                </w:r>
                <w:r w:rsidR="00AE0023">
                  <w:rPr>
                    <w:rFonts w:ascii="Arial" w:hAnsi="Arial" w:cs="Arial"/>
                    <w:sz w:val="20"/>
                    <w:szCs w:val="20"/>
                  </w:rPr>
                  <w:t xml:space="preserve"> 1-3</w:t>
                </w:r>
                <w:r w:rsidRPr="00AE0023">
                  <w:rPr>
                    <w:rFonts w:ascii="Arial" w:hAnsi="Arial" w:cs="Arial"/>
                    <w:sz w:val="20"/>
                    <w:szCs w:val="20"/>
                  </w:rPr>
                  <w:t xml:space="preserve"> will be assessed by coursework (100%)</w:t>
                </w:r>
              </w:p>
            </w:sdtContent>
          </w:sdt>
          <w:p w14:paraId="3C39F290" w14:textId="77777777" w:rsidR="001C7146" w:rsidRPr="00AE0023" w:rsidRDefault="001C7146" w:rsidP="00D57619">
            <w:pPr>
              <w:rPr>
                <w:rFonts w:ascii="Arial" w:hAnsi="Arial" w:cs="Arial"/>
                <w:i/>
                <w:color w:val="FF0000"/>
                <w:sz w:val="20"/>
                <w:szCs w:val="20"/>
              </w:rPr>
            </w:pPr>
          </w:p>
        </w:tc>
        <w:tc>
          <w:tcPr>
            <w:tcW w:w="4884" w:type="dxa"/>
            <w:gridSpan w:val="4"/>
          </w:tcPr>
          <w:p w14:paraId="161B61D2" w14:textId="77777777" w:rsidR="008A418E" w:rsidRPr="00AE0023" w:rsidRDefault="001C7146" w:rsidP="00F6762D">
            <w:pPr>
              <w:rPr>
                <w:rFonts w:ascii="Arial" w:hAnsi="Arial" w:cs="Arial"/>
                <w:b/>
                <w:sz w:val="20"/>
                <w:szCs w:val="20"/>
              </w:rPr>
            </w:pPr>
            <w:r w:rsidRPr="00AE0023">
              <w:rPr>
                <w:rFonts w:ascii="Arial" w:hAnsi="Arial" w:cs="Arial"/>
                <w:b/>
                <w:sz w:val="20"/>
                <w:szCs w:val="20"/>
              </w:rPr>
              <w:t>Indicative</w:t>
            </w:r>
            <w:r w:rsidR="009845A4" w:rsidRPr="00AE0023">
              <w:rPr>
                <w:rFonts w:ascii="Arial" w:hAnsi="Arial" w:cs="Arial"/>
                <w:b/>
                <w:sz w:val="20"/>
                <w:szCs w:val="20"/>
              </w:rPr>
              <w:t xml:space="preserve"> assessment</w:t>
            </w:r>
          </w:p>
          <w:sdt>
            <w:sdtPr>
              <w:rPr>
                <w:rFonts w:ascii="Arial" w:hAnsi="Arial" w:cs="Arial"/>
                <w:sz w:val="20"/>
                <w:szCs w:val="20"/>
              </w:rPr>
              <w:alias w:val="Indicative_assessment"/>
              <w:tag w:val="Indicative_assessment"/>
              <w:id w:val="358946363"/>
              <w:lock w:val="sdtLocked"/>
              <w:placeholder>
                <w:docPart w:val="6D3A80DF41194A5BB5340212401589B8"/>
              </w:placeholder>
            </w:sdtPr>
            <w:sdtEndPr/>
            <w:sdtContent>
              <w:p w14:paraId="33847128" w14:textId="6ADECCDE" w:rsidR="00D57619" w:rsidRPr="00AE0023" w:rsidRDefault="00D57619" w:rsidP="00D57619">
                <w:pPr>
                  <w:rPr>
                    <w:rFonts w:ascii="Arial" w:hAnsi="Arial" w:cs="Arial"/>
                    <w:sz w:val="20"/>
                    <w:szCs w:val="20"/>
                  </w:rPr>
                </w:pPr>
                <w:r w:rsidRPr="00AE0023">
                  <w:rPr>
                    <w:rFonts w:ascii="Arial" w:hAnsi="Arial" w:cs="Arial"/>
                    <w:sz w:val="20"/>
                    <w:szCs w:val="20"/>
                  </w:rPr>
                  <w:t xml:space="preserve">All learning outcomes will be assessed by an assignment equivalent to </w:t>
                </w:r>
                <w:r w:rsidR="00DA0BB2">
                  <w:rPr>
                    <w:rFonts w:ascii="Arial" w:hAnsi="Arial" w:cs="Arial"/>
                    <w:sz w:val="20"/>
                    <w:szCs w:val="20"/>
                  </w:rPr>
                  <w:t xml:space="preserve">3000 </w:t>
                </w:r>
                <w:r w:rsidRPr="00AE0023">
                  <w:rPr>
                    <w:rFonts w:ascii="Arial" w:hAnsi="Arial" w:cs="Arial"/>
                    <w:sz w:val="20"/>
                    <w:szCs w:val="20"/>
                  </w:rPr>
                  <w:t>words.</w:t>
                </w:r>
              </w:p>
              <w:p w14:paraId="7AF5EA63" w14:textId="7A0014B3" w:rsidR="001C7146" w:rsidRPr="00AE0023" w:rsidRDefault="007168BA" w:rsidP="00F6762D">
                <w:pPr>
                  <w:rPr>
                    <w:rFonts w:ascii="Arial" w:hAnsi="Arial" w:cs="Arial"/>
                    <w:sz w:val="20"/>
                    <w:szCs w:val="20"/>
                  </w:rPr>
                </w:pPr>
              </w:p>
            </w:sdtContent>
          </w:sdt>
          <w:p w14:paraId="472DD685" w14:textId="77777777" w:rsidR="009A59DE" w:rsidRPr="00AE0023" w:rsidRDefault="009A59DE" w:rsidP="00D57619">
            <w:pPr>
              <w:rPr>
                <w:rFonts w:ascii="Arial" w:hAnsi="Arial" w:cs="Arial"/>
                <w:b/>
                <w:i/>
                <w:color w:val="FF0000"/>
                <w:sz w:val="20"/>
                <w:szCs w:val="20"/>
              </w:rPr>
            </w:pPr>
          </w:p>
        </w:tc>
      </w:tr>
      <w:tr w:rsidR="00C35B42" w:rsidRPr="00AE0023" w14:paraId="6ADCCEC4" w14:textId="77777777" w:rsidTr="001178E2">
        <w:tc>
          <w:tcPr>
            <w:tcW w:w="10206" w:type="dxa"/>
            <w:gridSpan w:val="11"/>
          </w:tcPr>
          <w:p w14:paraId="3675CBEA" w14:textId="77777777" w:rsidR="008A418E" w:rsidRDefault="00A62D6A" w:rsidP="00F6762D">
            <w:pPr>
              <w:rPr>
                <w:rFonts w:ascii="Arial" w:hAnsi="Arial" w:cs="Arial"/>
                <w:b/>
                <w:sz w:val="20"/>
                <w:szCs w:val="20"/>
              </w:rPr>
            </w:pPr>
            <w:r w:rsidRPr="00AE0023">
              <w:rPr>
                <w:rFonts w:ascii="Arial" w:hAnsi="Arial" w:cs="Arial"/>
                <w:b/>
                <w:sz w:val="20"/>
                <w:szCs w:val="20"/>
              </w:rPr>
              <w:lastRenderedPageBreak/>
              <w:t>Indicative unit content</w:t>
            </w:r>
          </w:p>
          <w:sdt>
            <w:sdtPr>
              <w:rPr>
                <w:rFonts w:asciiTheme="minorHAnsi" w:eastAsiaTheme="minorHAnsi" w:hAnsiTheme="minorHAnsi" w:cstheme="minorBidi"/>
              </w:rPr>
              <w:alias w:val="Indicative_unit_content"/>
              <w:tag w:val="Indicative_unit_content"/>
              <w:id w:val="2053876360"/>
              <w:lock w:val="sdtLocked"/>
              <w:placeholder>
                <w:docPart w:val="47D01B4A0D5342BA94BFD4DA404241D3"/>
              </w:placeholder>
            </w:sdtPr>
            <w:sdtEndPr>
              <w:rPr>
                <w:rFonts w:ascii="Calibri" w:eastAsia="Calibri" w:hAnsi="Calibri" w:cs="Calibri"/>
              </w:rPr>
            </w:sdtEndPr>
            <w:sdtContent>
              <w:p w14:paraId="4314E4E3"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Developing shared understandings of risk</w:t>
                </w:r>
              </w:p>
              <w:p w14:paraId="139DC03E"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Evaluation of Risk assessment models</w:t>
                </w:r>
              </w:p>
              <w:p w14:paraId="25E4D3F5"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Evaluation of Risk management models</w:t>
                </w:r>
              </w:p>
              <w:p w14:paraId="56A411C7"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 xml:space="preserve">Social, political, cultural context of risk assessment and decision making in health and social care </w:t>
                </w:r>
              </w:p>
              <w:p w14:paraId="6F4AECD6"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The language and discourse associated with risk and decision making</w:t>
                </w:r>
              </w:p>
              <w:p w14:paraId="286CBD03"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Naturalistic and actuarial models of decision making, including decision trees.</w:t>
                </w:r>
              </w:p>
              <w:p w14:paraId="6E9BEBE3"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 xml:space="preserve">Ethical issues in risk and decision making </w:t>
                </w:r>
              </w:p>
              <w:p w14:paraId="6EB54E76" w14:textId="77777777" w:rsidR="00E67F70" w:rsidRPr="00AE0023" w:rsidRDefault="00E67F70" w:rsidP="00AE0023">
                <w:pPr>
                  <w:pStyle w:val="ListParagraph"/>
                  <w:numPr>
                    <w:ilvl w:val="0"/>
                    <w:numId w:val="45"/>
                  </w:numPr>
                  <w:rPr>
                    <w:rFonts w:ascii="Arial" w:hAnsi="Arial" w:cs="Arial"/>
                    <w:sz w:val="20"/>
                    <w:szCs w:val="20"/>
                  </w:rPr>
                </w:pPr>
                <w:r w:rsidRPr="00AE0023">
                  <w:rPr>
                    <w:rFonts w:ascii="Arial" w:hAnsi="Arial" w:cs="Arial"/>
                    <w:sz w:val="20"/>
                    <w:szCs w:val="20"/>
                  </w:rPr>
                  <w:t>Application of models to current professional practice</w:t>
                </w:r>
              </w:p>
              <w:p w14:paraId="7892FE26" w14:textId="274CBB40" w:rsidR="00C35B42" w:rsidRPr="00FE3144" w:rsidRDefault="00E67F70" w:rsidP="00F6762D">
                <w:pPr>
                  <w:pStyle w:val="ListParagraph"/>
                  <w:numPr>
                    <w:ilvl w:val="0"/>
                    <w:numId w:val="45"/>
                  </w:numPr>
                  <w:rPr>
                    <w:rFonts w:ascii="Arial" w:hAnsi="Arial" w:cs="Arial"/>
                    <w:sz w:val="20"/>
                    <w:szCs w:val="20"/>
                  </w:rPr>
                </w:pPr>
                <w:r w:rsidRPr="00AE0023">
                  <w:rPr>
                    <w:rFonts w:ascii="Arial" w:hAnsi="Arial" w:cs="Arial"/>
                    <w:sz w:val="20"/>
                    <w:szCs w:val="20"/>
                  </w:rPr>
                  <w:t>Defensible decision making</w:t>
                </w:r>
              </w:p>
            </w:sdtContent>
          </w:sdt>
          <w:p w14:paraId="3A2CFC6E" w14:textId="77777777" w:rsidR="00ED3B00" w:rsidRPr="00AE0023" w:rsidRDefault="00ED3B00" w:rsidP="00E67F70">
            <w:pPr>
              <w:pStyle w:val="ListParagraph"/>
              <w:ind w:left="284"/>
              <w:rPr>
                <w:rFonts w:ascii="Arial" w:hAnsi="Arial" w:cs="Arial"/>
                <w:sz w:val="20"/>
                <w:szCs w:val="20"/>
              </w:rPr>
            </w:pPr>
          </w:p>
        </w:tc>
      </w:tr>
      <w:tr w:rsidR="003947B0" w:rsidRPr="00AE0023" w14:paraId="38CBF299" w14:textId="77777777" w:rsidTr="001178E2">
        <w:tc>
          <w:tcPr>
            <w:tcW w:w="10206" w:type="dxa"/>
            <w:gridSpan w:val="11"/>
          </w:tcPr>
          <w:p w14:paraId="33F527FF" w14:textId="77777777" w:rsidR="008A418E" w:rsidRPr="00AE0023" w:rsidRDefault="003947B0">
            <w:pPr>
              <w:rPr>
                <w:rFonts w:ascii="Arial" w:hAnsi="Arial" w:cs="Arial"/>
                <w:b/>
                <w:sz w:val="20"/>
                <w:szCs w:val="20"/>
              </w:rPr>
            </w:pPr>
            <w:r w:rsidRPr="00AE0023">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970BBA9BC4EB5900B1C3736C5C431"/>
              </w:placeholder>
            </w:sdtPr>
            <w:sdtEndPr/>
            <w:sdtContent>
              <w:p w14:paraId="5F0C1F9A" w14:textId="77777777" w:rsidR="00E67F70" w:rsidRPr="00AE0023" w:rsidRDefault="00E67F70" w:rsidP="00E67F70">
                <w:pPr>
                  <w:rPr>
                    <w:rFonts w:ascii="Arial" w:hAnsi="Arial" w:cs="Arial"/>
                    <w:sz w:val="20"/>
                    <w:szCs w:val="20"/>
                  </w:rPr>
                </w:pPr>
                <w:r w:rsidRPr="00AE0023">
                  <w:rPr>
                    <w:rFonts w:ascii="Arial" w:hAnsi="Arial" w:cs="Arial"/>
                    <w:sz w:val="20"/>
                    <w:szCs w:val="20"/>
                  </w:rPr>
                  <w:t>Reading List</w:t>
                </w:r>
              </w:p>
              <w:p w14:paraId="6F253919" w14:textId="77777777" w:rsidR="00E67F70" w:rsidRPr="00AE0023" w:rsidRDefault="00E67F70" w:rsidP="00E67F70">
                <w:pPr>
                  <w:rPr>
                    <w:rFonts w:ascii="Arial" w:hAnsi="Arial" w:cs="Arial"/>
                    <w:sz w:val="20"/>
                    <w:szCs w:val="20"/>
                  </w:rPr>
                </w:pPr>
              </w:p>
              <w:p w14:paraId="020C7257" w14:textId="77777777" w:rsidR="00E67F70" w:rsidRPr="00AE0023" w:rsidRDefault="00EF4BEE" w:rsidP="00E67F70">
                <w:pPr>
                  <w:rPr>
                    <w:rFonts w:ascii="Arial" w:hAnsi="Arial" w:cs="Arial"/>
                    <w:sz w:val="20"/>
                    <w:szCs w:val="20"/>
                  </w:rPr>
                </w:pPr>
                <w:r>
                  <w:rPr>
                    <w:rFonts w:ascii="Arial" w:hAnsi="Arial" w:cs="Arial"/>
                    <w:sz w:val="20"/>
                    <w:szCs w:val="20"/>
                  </w:rPr>
                  <w:t xml:space="preserve">Banks, S. </w:t>
                </w:r>
                <w:r w:rsidR="00E67F70" w:rsidRPr="00AE0023">
                  <w:rPr>
                    <w:rFonts w:ascii="Arial" w:hAnsi="Arial" w:cs="Arial"/>
                    <w:sz w:val="20"/>
                    <w:szCs w:val="20"/>
                  </w:rPr>
                  <w:t>2006</w:t>
                </w:r>
                <w:r>
                  <w:rPr>
                    <w:rFonts w:ascii="Arial" w:hAnsi="Arial" w:cs="Arial"/>
                    <w:sz w:val="20"/>
                    <w:szCs w:val="20"/>
                  </w:rPr>
                  <w:t>.</w:t>
                </w:r>
                <w:r w:rsidR="00E67F70" w:rsidRPr="00AE0023">
                  <w:rPr>
                    <w:rFonts w:ascii="Arial" w:hAnsi="Arial" w:cs="Arial"/>
                    <w:i/>
                    <w:sz w:val="20"/>
                    <w:szCs w:val="20"/>
                  </w:rPr>
                  <w:t xml:space="preserve"> Ethics and values in social work.</w:t>
                </w:r>
                <w:r w:rsidR="00E67F70" w:rsidRPr="00AE0023">
                  <w:rPr>
                    <w:rFonts w:ascii="Arial" w:hAnsi="Arial" w:cs="Arial"/>
                    <w:sz w:val="20"/>
                    <w:szCs w:val="20"/>
                  </w:rPr>
                  <w:t xml:space="preserve"> Basingstoke: Palgrave </w:t>
                </w:r>
                <w:proofErr w:type="spellStart"/>
                <w:r w:rsidR="00E67F70" w:rsidRPr="00AE0023">
                  <w:rPr>
                    <w:rFonts w:ascii="Arial" w:hAnsi="Arial" w:cs="Arial"/>
                    <w:sz w:val="20"/>
                    <w:szCs w:val="20"/>
                  </w:rPr>
                  <w:t>Macmillian</w:t>
                </w:r>
                <w:proofErr w:type="spellEnd"/>
                <w:r w:rsidR="00E67F70" w:rsidRPr="00AE0023">
                  <w:rPr>
                    <w:rFonts w:ascii="Arial" w:hAnsi="Arial" w:cs="Arial"/>
                    <w:sz w:val="20"/>
                    <w:szCs w:val="20"/>
                  </w:rPr>
                  <w:t>.</w:t>
                </w:r>
              </w:p>
              <w:p w14:paraId="328B29A1" w14:textId="77777777" w:rsidR="00E67F70" w:rsidRPr="00AE0023" w:rsidRDefault="00E67F70" w:rsidP="00E67F70">
                <w:pPr>
                  <w:rPr>
                    <w:rFonts w:ascii="Arial" w:hAnsi="Arial" w:cs="Arial"/>
                    <w:sz w:val="20"/>
                    <w:szCs w:val="20"/>
                  </w:rPr>
                </w:pPr>
              </w:p>
              <w:p w14:paraId="1FC8DDE9" w14:textId="77777777" w:rsidR="00E67F70" w:rsidRPr="00AE0023" w:rsidRDefault="00EF4BEE" w:rsidP="00E67F70">
                <w:pPr>
                  <w:rPr>
                    <w:rFonts w:ascii="Arial" w:hAnsi="Arial" w:cs="Arial"/>
                    <w:sz w:val="20"/>
                    <w:szCs w:val="20"/>
                  </w:rPr>
                </w:pPr>
                <w:r>
                  <w:rPr>
                    <w:rFonts w:ascii="Arial" w:hAnsi="Arial" w:cs="Arial"/>
                    <w:sz w:val="20"/>
                    <w:szCs w:val="20"/>
                  </w:rPr>
                  <w:t xml:space="preserve">Beckett, C. and Maynard, A. </w:t>
                </w:r>
                <w:r w:rsidR="00E67F70" w:rsidRPr="00AE0023">
                  <w:rPr>
                    <w:rFonts w:ascii="Arial" w:hAnsi="Arial" w:cs="Arial"/>
                    <w:sz w:val="20"/>
                    <w:szCs w:val="20"/>
                  </w:rPr>
                  <w:t xml:space="preserve">2012. </w:t>
                </w:r>
                <w:r w:rsidR="00E67F70" w:rsidRPr="00AE0023">
                  <w:rPr>
                    <w:rFonts w:ascii="Arial" w:hAnsi="Arial" w:cs="Arial"/>
                    <w:i/>
                    <w:sz w:val="20"/>
                    <w:szCs w:val="20"/>
                  </w:rPr>
                  <w:t>Values and Ethics in Social Work: An Introduction</w:t>
                </w:r>
                <w:r w:rsidR="00E67F70" w:rsidRPr="00AE0023">
                  <w:rPr>
                    <w:rFonts w:ascii="Arial" w:hAnsi="Arial" w:cs="Arial"/>
                    <w:sz w:val="20"/>
                    <w:szCs w:val="20"/>
                  </w:rPr>
                  <w:t>. London: Sage Publications.</w:t>
                </w:r>
              </w:p>
              <w:p w14:paraId="77F5E4A5" w14:textId="77777777" w:rsidR="00E67F70" w:rsidRPr="00AE0023" w:rsidRDefault="00E67F70" w:rsidP="00E67F70">
                <w:pPr>
                  <w:rPr>
                    <w:rFonts w:ascii="Arial" w:hAnsi="Arial" w:cs="Arial"/>
                    <w:sz w:val="20"/>
                    <w:szCs w:val="20"/>
                  </w:rPr>
                </w:pPr>
              </w:p>
              <w:p w14:paraId="2F518634" w14:textId="77777777" w:rsidR="00E67F70" w:rsidRPr="00AE0023" w:rsidRDefault="00EF4BEE" w:rsidP="00E67F70">
                <w:pPr>
                  <w:rPr>
                    <w:rFonts w:ascii="Arial" w:hAnsi="Arial" w:cs="Arial"/>
                    <w:sz w:val="20"/>
                    <w:szCs w:val="20"/>
                  </w:rPr>
                </w:pPr>
                <w:r>
                  <w:rPr>
                    <w:rFonts w:ascii="Arial" w:hAnsi="Arial" w:cs="Arial"/>
                    <w:sz w:val="20"/>
                    <w:szCs w:val="20"/>
                  </w:rPr>
                  <w:t>Brammer, A.K. 2015.</w:t>
                </w:r>
                <w:r w:rsidR="00E67F70" w:rsidRPr="00AE0023">
                  <w:rPr>
                    <w:rFonts w:ascii="Arial" w:hAnsi="Arial" w:cs="Arial"/>
                    <w:sz w:val="20"/>
                    <w:szCs w:val="20"/>
                  </w:rPr>
                  <w:t xml:space="preserve"> </w:t>
                </w:r>
                <w:r w:rsidR="00E67F70" w:rsidRPr="00AE0023">
                  <w:rPr>
                    <w:rFonts w:ascii="Arial" w:hAnsi="Arial" w:cs="Arial"/>
                    <w:i/>
                    <w:sz w:val="20"/>
                    <w:szCs w:val="20"/>
                  </w:rPr>
                  <w:t>Social Work Law.</w:t>
                </w:r>
                <w:r w:rsidR="00E67F70" w:rsidRPr="00AE0023">
                  <w:rPr>
                    <w:rFonts w:ascii="Arial" w:hAnsi="Arial" w:cs="Arial"/>
                    <w:sz w:val="20"/>
                    <w:szCs w:val="20"/>
                  </w:rPr>
                  <w:t xml:space="preserve"> Longman</w:t>
                </w:r>
              </w:p>
              <w:p w14:paraId="659640E5" w14:textId="77777777" w:rsidR="00E67F70" w:rsidRPr="00AE0023" w:rsidRDefault="00E67F70" w:rsidP="00E67F70">
                <w:pPr>
                  <w:rPr>
                    <w:rFonts w:ascii="Arial" w:hAnsi="Arial" w:cs="Arial"/>
                    <w:sz w:val="20"/>
                    <w:szCs w:val="20"/>
                  </w:rPr>
                </w:pPr>
              </w:p>
              <w:p w14:paraId="50448062" w14:textId="77777777" w:rsidR="00E67F70" w:rsidRPr="00AE0023" w:rsidRDefault="00EF4BEE" w:rsidP="00E67F70">
                <w:pPr>
                  <w:rPr>
                    <w:rFonts w:ascii="Arial" w:hAnsi="Arial" w:cs="Arial"/>
                    <w:sz w:val="20"/>
                    <w:szCs w:val="20"/>
                  </w:rPr>
                </w:pPr>
                <w:r>
                  <w:rPr>
                    <w:rFonts w:ascii="Arial" w:hAnsi="Arial" w:cs="Arial"/>
                    <w:sz w:val="20"/>
                    <w:szCs w:val="20"/>
                  </w:rPr>
                  <w:t>Calder, M.C. 2008.</w:t>
                </w:r>
                <w:r w:rsidR="00E67F70" w:rsidRPr="00AE0023">
                  <w:rPr>
                    <w:rFonts w:ascii="Arial" w:hAnsi="Arial" w:cs="Arial"/>
                    <w:sz w:val="20"/>
                    <w:szCs w:val="20"/>
                  </w:rPr>
                  <w:t xml:space="preserve"> </w:t>
                </w:r>
                <w:r w:rsidR="00E67F70" w:rsidRPr="00AE0023">
                  <w:rPr>
                    <w:rFonts w:ascii="Arial" w:hAnsi="Arial" w:cs="Arial"/>
                    <w:i/>
                    <w:sz w:val="20"/>
                    <w:szCs w:val="20"/>
                  </w:rPr>
                  <w:t xml:space="preserve">Contemporary Risk Assessment in Safeguarding </w:t>
                </w:r>
                <w:proofErr w:type="gramStart"/>
                <w:r w:rsidR="00E67F70" w:rsidRPr="00AE0023">
                  <w:rPr>
                    <w:rFonts w:ascii="Arial" w:hAnsi="Arial" w:cs="Arial"/>
                    <w:i/>
                    <w:sz w:val="20"/>
                    <w:szCs w:val="20"/>
                  </w:rPr>
                  <w:t>Children</w:t>
                </w:r>
                <w:r>
                  <w:rPr>
                    <w:rFonts w:ascii="Arial" w:hAnsi="Arial" w:cs="Arial"/>
                    <w:i/>
                    <w:sz w:val="20"/>
                    <w:szCs w:val="20"/>
                  </w:rPr>
                  <w:t xml:space="preserve"> </w:t>
                </w:r>
                <w:r w:rsidR="00E67F70" w:rsidRPr="00AE0023">
                  <w:rPr>
                    <w:rFonts w:ascii="Arial" w:hAnsi="Arial" w:cs="Arial"/>
                    <w:i/>
                    <w:sz w:val="20"/>
                    <w:szCs w:val="20"/>
                  </w:rPr>
                  <w:t>.Lyme</w:t>
                </w:r>
                <w:proofErr w:type="gramEnd"/>
                <w:r w:rsidR="00E67F70" w:rsidRPr="00AE0023">
                  <w:rPr>
                    <w:rFonts w:ascii="Arial" w:hAnsi="Arial" w:cs="Arial"/>
                    <w:sz w:val="20"/>
                    <w:szCs w:val="20"/>
                  </w:rPr>
                  <w:t xml:space="preserve"> Regis:</w:t>
                </w:r>
                <w:r>
                  <w:rPr>
                    <w:rFonts w:ascii="Arial" w:hAnsi="Arial" w:cs="Arial"/>
                    <w:sz w:val="20"/>
                    <w:szCs w:val="20"/>
                  </w:rPr>
                  <w:t xml:space="preserve"> </w:t>
                </w:r>
                <w:r w:rsidR="00E67F70" w:rsidRPr="00AE0023">
                  <w:rPr>
                    <w:rFonts w:ascii="Arial" w:hAnsi="Arial" w:cs="Arial"/>
                    <w:sz w:val="20"/>
                    <w:szCs w:val="20"/>
                  </w:rPr>
                  <w:t>Russell House Publishing.</w:t>
                </w:r>
              </w:p>
              <w:p w14:paraId="6EFE1EB8" w14:textId="77777777" w:rsidR="00E67F70" w:rsidRPr="00AE0023" w:rsidRDefault="00E67F70" w:rsidP="00E67F70">
                <w:pPr>
                  <w:rPr>
                    <w:rFonts w:ascii="Arial" w:hAnsi="Arial" w:cs="Arial"/>
                    <w:sz w:val="20"/>
                    <w:szCs w:val="20"/>
                  </w:rPr>
                </w:pPr>
              </w:p>
              <w:p w14:paraId="25ED60FF" w14:textId="77777777" w:rsidR="00E67F70" w:rsidRPr="00AE0023" w:rsidRDefault="00E67F70" w:rsidP="00E67F70">
                <w:pPr>
                  <w:rPr>
                    <w:rFonts w:ascii="Arial" w:hAnsi="Arial" w:cs="Arial"/>
                    <w:sz w:val="20"/>
                    <w:szCs w:val="20"/>
                  </w:rPr>
                </w:pPr>
                <w:r w:rsidRPr="00AE0023">
                  <w:rPr>
                    <w:rFonts w:ascii="Arial" w:hAnsi="Arial" w:cs="Arial"/>
                    <w:sz w:val="20"/>
                    <w:szCs w:val="20"/>
                  </w:rPr>
                  <w:t>Carson, D and Bain, A</w:t>
                </w:r>
                <w:r w:rsidR="00EF4BEE">
                  <w:rPr>
                    <w:rFonts w:ascii="Arial" w:hAnsi="Arial" w:cs="Arial"/>
                    <w:sz w:val="20"/>
                    <w:szCs w:val="20"/>
                  </w:rPr>
                  <w:t>. 2008.</w:t>
                </w:r>
                <w:r w:rsidRPr="00AE0023">
                  <w:rPr>
                    <w:rFonts w:ascii="Arial" w:hAnsi="Arial" w:cs="Arial"/>
                    <w:sz w:val="20"/>
                    <w:szCs w:val="20"/>
                  </w:rPr>
                  <w:t xml:space="preserve"> </w:t>
                </w:r>
                <w:r w:rsidRPr="00AE0023">
                  <w:rPr>
                    <w:rFonts w:ascii="Arial" w:hAnsi="Arial" w:cs="Arial"/>
                    <w:i/>
                    <w:sz w:val="20"/>
                    <w:szCs w:val="20"/>
                  </w:rPr>
                  <w:t>Professional Risk and Working with People. Decision making in Health, Social Care and Criminal Justice.</w:t>
                </w:r>
                <w:r w:rsidRPr="00AE0023">
                  <w:rPr>
                    <w:rFonts w:ascii="Arial" w:hAnsi="Arial" w:cs="Arial"/>
                    <w:sz w:val="20"/>
                    <w:szCs w:val="20"/>
                  </w:rPr>
                  <w:t xml:space="preserve">  London:</w:t>
                </w:r>
                <w:r w:rsidR="00EF4BEE">
                  <w:rPr>
                    <w:rFonts w:ascii="Arial" w:hAnsi="Arial" w:cs="Arial"/>
                    <w:sz w:val="20"/>
                    <w:szCs w:val="20"/>
                  </w:rPr>
                  <w:t xml:space="preserve"> </w:t>
                </w:r>
                <w:r w:rsidRPr="00AE0023">
                  <w:rPr>
                    <w:rFonts w:ascii="Arial" w:hAnsi="Arial" w:cs="Arial"/>
                    <w:sz w:val="20"/>
                    <w:szCs w:val="20"/>
                  </w:rPr>
                  <w:t>Jessica Kingsley.</w:t>
                </w:r>
              </w:p>
              <w:p w14:paraId="1EAEDC8C" w14:textId="77777777" w:rsidR="00E67F70" w:rsidRPr="00AE0023" w:rsidRDefault="00E67F70" w:rsidP="00E67F70">
                <w:pPr>
                  <w:rPr>
                    <w:rFonts w:ascii="Arial" w:hAnsi="Arial" w:cs="Arial"/>
                    <w:sz w:val="20"/>
                    <w:szCs w:val="20"/>
                  </w:rPr>
                </w:pPr>
              </w:p>
              <w:p w14:paraId="354FAC65" w14:textId="77777777" w:rsidR="00E67F70" w:rsidRPr="00AE0023" w:rsidRDefault="00E67F70" w:rsidP="00E67F70">
                <w:pPr>
                  <w:rPr>
                    <w:rFonts w:ascii="Arial" w:hAnsi="Arial" w:cs="Arial"/>
                    <w:i/>
                    <w:sz w:val="20"/>
                    <w:szCs w:val="20"/>
                  </w:rPr>
                </w:pPr>
                <w:r w:rsidRPr="00AE0023">
                  <w:rPr>
                    <w:rFonts w:ascii="Arial" w:hAnsi="Arial" w:cs="Arial"/>
                    <w:sz w:val="20"/>
                    <w:szCs w:val="20"/>
                  </w:rPr>
                  <w:t>Hothersall, S. J</w:t>
                </w:r>
                <w:r w:rsidR="00EF4BEE">
                  <w:rPr>
                    <w:rFonts w:ascii="Arial" w:hAnsi="Arial" w:cs="Arial"/>
                    <w:sz w:val="20"/>
                    <w:szCs w:val="20"/>
                  </w:rPr>
                  <w:t>.</w:t>
                </w:r>
                <w:r w:rsidRPr="00AE0023">
                  <w:rPr>
                    <w:rFonts w:ascii="Arial" w:hAnsi="Arial" w:cs="Arial"/>
                    <w:sz w:val="20"/>
                    <w:szCs w:val="20"/>
                  </w:rPr>
                  <w:t xml:space="preserve"> &amp; Maas-</w:t>
                </w:r>
                <w:proofErr w:type="spellStart"/>
                <w:r w:rsidRPr="00AE0023">
                  <w:rPr>
                    <w:rFonts w:ascii="Arial" w:hAnsi="Arial" w:cs="Arial"/>
                    <w:sz w:val="20"/>
                    <w:szCs w:val="20"/>
                  </w:rPr>
                  <w:t>Lowit</w:t>
                </w:r>
                <w:proofErr w:type="spellEnd"/>
                <w:r w:rsidRPr="00AE0023">
                  <w:rPr>
                    <w:rFonts w:ascii="Arial" w:hAnsi="Arial" w:cs="Arial"/>
                    <w:sz w:val="20"/>
                    <w:szCs w:val="20"/>
                  </w:rPr>
                  <w:t>, M</w:t>
                </w:r>
                <w:r w:rsidR="00EF4BEE">
                  <w:rPr>
                    <w:rFonts w:ascii="Arial" w:hAnsi="Arial" w:cs="Arial"/>
                    <w:sz w:val="20"/>
                    <w:szCs w:val="20"/>
                  </w:rPr>
                  <w:t>. 2010.</w:t>
                </w:r>
                <w:r w:rsidRPr="00AE0023">
                  <w:rPr>
                    <w:rFonts w:ascii="Arial" w:hAnsi="Arial" w:cs="Arial"/>
                    <w:sz w:val="20"/>
                    <w:szCs w:val="20"/>
                  </w:rPr>
                  <w:t xml:space="preserve"> </w:t>
                </w:r>
                <w:r w:rsidRPr="00AE0023">
                  <w:rPr>
                    <w:rFonts w:ascii="Arial" w:hAnsi="Arial" w:cs="Arial"/>
                    <w:i/>
                    <w:sz w:val="20"/>
                    <w:szCs w:val="20"/>
                  </w:rPr>
                  <w:t>Need, Risk and Protection in Social Work Practice.</w:t>
                </w:r>
              </w:p>
              <w:p w14:paraId="4C9567BF" w14:textId="77777777" w:rsidR="00E67F70" w:rsidRPr="00AE0023" w:rsidRDefault="00E67F70" w:rsidP="00E67F70">
                <w:pPr>
                  <w:rPr>
                    <w:rFonts w:ascii="Arial" w:hAnsi="Arial" w:cs="Arial"/>
                    <w:sz w:val="20"/>
                    <w:szCs w:val="20"/>
                  </w:rPr>
                </w:pPr>
                <w:r w:rsidRPr="00AE0023">
                  <w:rPr>
                    <w:rFonts w:ascii="Arial" w:hAnsi="Arial" w:cs="Arial"/>
                    <w:sz w:val="20"/>
                    <w:szCs w:val="20"/>
                  </w:rPr>
                  <w:t xml:space="preserve"> Exeter:</w:t>
                </w:r>
                <w:r w:rsidR="00EF4BEE">
                  <w:rPr>
                    <w:rFonts w:ascii="Arial" w:hAnsi="Arial" w:cs="Arial"/>
                    <w:sz w:val="20"/>
                    <w:szCs w:val="20"/>
                  </w:rPr>
                  <w:t xml:space="preserve"> </w:t>
                </w:r>
                <w:r w:rsidRPr="00AE0023">
                  <w:rPr>
                    <w:rFonts w:ascii="Arial" w:hAnsi="Arial" w:cs="Arial"/>
                    <w:sz w:val="20"/>
                    <w:szCs w:val="20"/>
                  </w:rPr>
                  <w:t>Learning Matters.</w:t>
                </w:r>
              </w:p>
              <w:p w14:paraId="1AB9E80D" w14:textId="77777777" w:rsidR="00E67F70" w:rsidRPr="00AE0023" w:rsidRDefault="00E67F70" w:rsidP="00E67F70">
                <w:pPr>
                  <w:rPr>
                    <w:rFonts w:ascii="Arial" w:hAnsi="Arial" w:cs="Arial"/>
                    <w:sz w:val="20"/>
                    <w:szCs w:val="20"/>
                  </w:rPr>
                </w:pPr>
              </w:p>
              <w:p w14:paraId="6907F025" w14:textId="77777777" w:rsidR="00E67F70" w:rsidRPr="00AE0023" w:rsidRDefault="00E67F70" w:rsidP="00E67F70">
                <w:pPr>
                  <w:rPr>
                    <w:rFonts w:ascii="Arial" w:hAnsi="Arial" w:cs="Arial"/>
                    <w:sz w:val="20"/>
                    <w:szCs w:val="20"/>
                  </w:rPr>
                </w:pPr>
                <w:r w:rsidRPr="00AE0023">
                  <w:rPr>
                    <w:rFonts w:ascii="Arial" w:hAnsi="Arial" w:cs="Arial"/>
                    <w:sz w:val="20"/>
                    <w:szCs w:val="20"/>
                  </w:rPr>
                  <w:t>Ife, J</w:t>
                </w:r>
                <w:r w:rsidR="00EF4BEE">
                  <w:rPr>
                    <w:rFonts w:ascii="Arial" w:hAnsi="Arial" w:cs="Arial"/>
                    <w:sz w:val="20"/>
                    <w:szCs w:val="20"/>
                  </w:rPr>
                  <w:t>. 200</w:t>
                </w:r>
                <w:r w:rsidRPr="00AE0023">
                  <w:rPr>
                    <w:rFonts w:ascii="Arial" w:hAnsi="Arial" w:cs="Arial"/>
                    <w:i/>
                    <w:sz w:val="20"/>
                    <w:szCs w:val="20"/>
                  </w:rPr>
                  <w:t>) Human Rights and Social Work: Towards Rights-Based Practice</w:t>
                </w:r>
                <w:r w:rsidRPr="00AE0023">
                  <w:rPr>
                    <w:rFonts w:ascii="Arial" w:hAnsi="Arial" w:cs="Arial"/>
                    <w:sz w:val="20"/>
                    <w:szCs w:val="20"/>
                  </w:rPr>
                  <w:t>.</w:t>
                </w:r>
              </w:p>
              <w:p w14:paraId="7094A8D6" w14:textId="77777777" w:rsidR="00E67F70" w:rsidRPr="00AE0023" w:rsidRDefault="00E67F70" w:rsidP="00E67F70">
                <w:pPr>
                  <w:rPr>
                    <w:rFonts w:ascii="Arial" w:hAnsi="Arial" w:cs="Arial"/>
                    <w:sz w:val="20"/>
                    <w:szCs w:val="20"/>
                  </w:rPr>
                </w:pPr>
                <w:r w:rsidRPr="00AE0023">
                  <w:rPr>
                    <w:rFonts w:ascii="Arial" w:hAnsi="Arial" w:cs="Arial"/>
                    <w:sz w:val="20"/>
                    <w:szCs w:val="20"/>
                  </w:rPr>
                  <w:t>Australia: Cambridge University Press.</w:t>
                </w:r>
              </w:p>
              <w:p w14:paraId="121DFB14" w14:textId="77777777" w:rsidR="00E67F70" w:rsidRPr="00AE0023" w:rsidRDefault="00E67F70" w:rsidP="00E67F70">
                <w:pPr>
                  <w:rPr>
                    <w:rFonts w:ascii="Arial" w:hAnsi="Arial" w:cs="Arial"/>
                    <w:sz w:val="20"/>
                    <w:szCs w:val="20"/>
                  </w:rPr>
                </w:pPr>
              </w:p>
              <w:p w14:paraId="2335DFF2" w14:textId="77777777" w:rsidR="00E67F70" w:rsidRPr="00AE0023" w:rsidRDefault="00EF4BEE" w:rsidP="00E67F70">
                <w:pPr>
                  <w:rPr>
                    <w:rFonts w:ascii="Arial" w:hAnsi="Arial" w:cs="Arial"/>
                    <w:sz w:val="20"/>
                    <w:szCs w:val="20"/>
                  </w:rPr>
                </w:pPr>
                <w:r>
                  <w:rPr>
                    <w:rFonts w:ascii="Arial" w:hAnsi="Arial" w:cs="Arial"/>
                    <w:sz w:val="20"/>
                    <w:szCs w:val="20"/>
                  </w:rPr>
                  <w:t>Mandelstam, M. 2009.</w:t>
                </w:r>
                <w:r w:rsidR="00E67F70" w:rsidRPr="00AE0023">
                  <w:rPr>
                    <w:rFonts w:ascii="Arial" w:hAnsi="Arial" w:cs="Arial"/>
                    <w:sz w:val="20"/>
                    <w:szCs w:val="20"/>
                  </w:rPr>
                  <w:t xml:space="preserve">  </w:t>
                </w:r>
                <w:r w:rsidR="00E67F70" w:rsidRPr="00AE0023">
                  <w:rPr>
                    <w:rFonts w:ascii="Arial" w:hAnsi="Arial" w:cs="Arial"/>
                    <w:i/>
                    <w:sz w:val="20"/>
                    <w:szCs w:val="20"/>
                  </w:rPr>
                  <w:t>Safeguarding vulnerable adults.</w:t>
                </w:r>
                <w:r w:rsidR="00E67F70" w:rsidRPr="00AE0023">
                  <w:rPr>
                    <w:rFonts w:ascii="Arial" w:hAnsi="Arial" w:cs="Arial"/>
                    <w:sz w:val="20"/>
                    <w:szCs w:val="20"/>
                  </w:rPr>
                  <w:t xml:space="preserve"> London:</w:t>
                </w:r>
                <w:r>
                  <w:rPr>
                    <w:rFonts w:ascii="Arial" w:hAnsi="Arial" w:cs="Arial"/>
                    <w:sz w:val="20"/>
                    <w:szCs w:val="20"/>
                  </w:rPr>
                  <w:t xml:space="preserve"> </w:t>
                </w:r>
                <w:r w:rsidR="00E67F70" w:rsidRPr="00AE0023">
                  <w:rPr>
                    <w:rFonts w:ascii="Arial" w:hAnsi="Arial" w:cs="Arial"/>
                    <w:sz w:val="20"/>
                    <w:szCs w:val="20"/>
                  </w:rPr>
                  <w:t>Jessica Kingsley.</w:t>
                </w:r>
              </w:p>
              <w:p w14:paraId="64DD0ACC" w14:textId="77777777" w:rsidR="00E67F70" w:rsidRPr="00AE0023" w:rsidRDefault="00E67F70" w:rsidP="00E67F70">
                <w:pPr>
                  <w:rPr>
                    <w:rFonts w:ascii="Arial" w:hAnsi="Arial" w:cs="Arial"/>
                    <w:sz w:val="20"/>
                    <w:szCs w:val="20"/>
                  </w:rPr>
                </w:pPr>
              </w:p>
              <w:p w14:paraId="0EF423AE" w14:textId="77777777" w:rsidR="00E67F70" w:rsidRPr="00AE0023" w:rsidRDefault="00EF4BEE" w:rsidP="00E67F70">
                <w:pPr>
                  <w:rPr>
                    <w:rFonts w:ascii="Arial" w:hAnsi="Arial" w:cs="Arial"/>
                    <w:sz w:val="20"/>
                    <w:szCs w:val="20"/>
                  </w:rPr>
                </w:pPr>
                <w:r>
                  <w:rPr>
                    <w:rFonts w:ascii="Arial" w:hAnsi="Arial" w:cs="Arial"/>
                    <w:sz w:val="20"/>
                    <w:szCs w:val="20"/>
                  </w:rPr>
                  <w:t>Munro, E. 2008</w:t>
                </w:r>
                <w:r w:rsidR="00E67F70" w:rsidRPr="00AE0023">
                  <w:rPr>
                    <w:rFonts w:ascii="Arial" w:hAnsi="Arial" w:cs="Arial"/>
                    <w:sz w:val="20"/>
                    <w:szCs w:val="20"/>
                  </w:rPr>
                  <w:t xml:space="preserve">. </w:t>
                </w:r>
                <w:r w:rsidR="00E67F70" w:rsidRPr="00AE0023">
                  <w:rPr>
                    <w:rFonts w:ascii="Arial" w:hAnsi="Arial" w:cs="Arial"/>
                    <w:i/>
                    <w:sz w:val="20"/>
                    <w:szCs w:val="20"/>
                  </w:rPr>
                  <w:t>Effective child protection. 3rd Ed</w:t>
                </w:r>
                <w:r w:rsidR="00E67F70" w:rsidRPr="00AE0023">
                  <w:rPr>
                    <w:rFonts w:ascii="Arial" w:hAnsi="Arial" w:cs="Arial"/>
                    <w:sz w:val="20"/>
                    <w:szCs w:val="20"/>
                  </w:rPr>
                  <w:t>. London:</w:t>
                </w:r>
                <w:r>
                  <w:rPr>
                    <w:rFonts w:ascii="Arial" w:hAnsi="Arial" w:cs="Arial"/>
                    <w:sz w:val="20"/>
                    <w:szCs w:val="20"/>
                  </w:rPr>
                  <w:t xml:space="preserve"> </w:t>
                </w:r>
                <w:r w:rsidR="00E67F70" w:rsidRPr="00AE0023">
                  <w:rPr>
                    <w:rFonts w:ascii="Arial" w:hAnsi="Arial" w:cs="Arial"/>
                    <w:sz w:val="20"/>
                    <w:szCs w:val="20"/>
                  </w:rPr>
                  <w:t>Sage Publications</w:t>
                </w:r>
              </w:p>
              <w:p w14:paraId="47098F72" w14:textId="77777777" w:rsidR="00E67F70" w:rsidRPr="00AE0023" w:rsidRDefault="00E67F70" w:rsidP="00E67F70">
                <w:pPr>
                  <w:rPr>
                    <w:rFonts w:ascii="Arial" w:hAnsi="Arial" w:cs="Arial"/>
                    <w:sz w:val="20"/>
                    <w:szCs w:val="20"/>
                  </w:rPr>
                </w:pPr>
              </w:p>
              <w:p w14:paraId="54D0DBF5" w14:textId="77777777" w:rsidR="00E67F70" w:rsidRPr="00AE0023" w:rsidRDefault="00EF4BEE" w:rsidP="00E67F70">
                <w:pPr>
                  <w:rPr>
                    <w:rFonts w:ascii="Arial" w:hAnsi="Arial" w:cs="Arial"/>
                    <w:sz w:val="20"/>
                    <w:szCs w:val="20"/>
                  </w:rPr>
                </w:pPr>
                <w:r>
                  <w:rPr>
                    <w:rFonts w:ascii="Arial" w:hAnsi="Arial" w:cs="Arial"/>
                    <w:sz w:val="20"/>
                    <w:szCs w:val="20"/>
                  </w:rPr>
                  <w:t xml:space="preserve">O' Sullivan, T. </w:t>
                </w:r>
                <w:r w:rsidR="00E67F70" w:rsidRPr="00AE0023">
                  <w:rPr>
                    <w:rFonts w:ascii="Arial" w:hAnsi="Arial" w:cs="Arial"/>
                    <w:sz w:val="20"/>
                    <w:szCs w:val="20"/>
                  </w:rPr>
                  <w:t>2010</w:t>
                </w:r>
                <w:r w:rsidR="00E67F70" w:rsidRPr="00AE0023">
                  <w:rPr>
                    <w:rFonts w:ascii="Arial" w:hAnsi="Arial" w:cs="Arial"/>
                    <w:i/>
                    <w:sz w:val="20"/>
                    <w:szCs w:val="20"/>
                  </w:rPr>
                  <w:t>. Decision making in social work</w:t>
                </w:r>
                <w:r w:rsidR="00E67F70" w:rsidRPr="00AE0023">
                  <w:rPr>
                    <w:rFonts w:ascii="Arial" w:hAnsi="Arial" w:cs="Arial"/>
                    <w:sz w:val="20"/>
                    <w:szCs w:val="20"/>
                  </w:rPr>
                  <w:t>. London: Macmillan.</w:t>
                </w:r>
              </w:p>
              <w:p w14:paraId="6B933425" w14:textId="77777777" w:rsidR="00E67F70" w:rsidRPr="00AE0023" w:rsidRDefault="00E67F70" w:rsidP="00E67F70">
                <w:pPr>
                  <w:rPr>
                    <w:rFonts w:ascii="Arial" w:hAnsi="Arial" w:cs="Arial"/>
                    <w:sz w:val="20"/>
                    <w:szCs w:val="20"/>
                  </w:rPr>
                </w:pPr>
              </w:p>
              <w:p w14:paraId="09447019" w14:textId="77777777" w:rsidR="00E67F70" w:rsidRPr="00AE0023" w:rsidRDefault="00E67F70" w:rsidP="00E67F70">
                <w:pPr>
                  <w:rPr>
                    <w:rFonts w:ascii="Arial" w:hAnsi="Arial" w:cs="Arial"/>
                    <w:sz w:val="20"/>
                    <w:szCs w:val="20"/>
                  </w:rPr>
                </w:pPr>
                <w:r w:rsidRPr="00AE0023">
                  <w:rPr>
                    <w:rFonts w:ascii="Arial" w:hAnsi="Arial" w:cs="Arial"/>
                    <w:sz w:val="20"/>
                    <w:szCs w:val="20"/>
                  </w:rPr>
                  <w:t>Pollack, S</w:t>
                </w:r>
                <w:r w:rsidR="00EF4BEE">
                  <w:rPr>
                    <w:rFonts w:ascii="Arial" w:hAnsi="Arial" w:cs="Arial"/>
                    <w:sz w:val="20"/>
                    <w:szCs w:val="20"/>
                  </w:rPr>
                  <w:t>.</w:t>
                </w:r>
                <w:r w:rsidRPr="00AE0023">
                  <w:rPr>
                    <w:rFonts w:ascii="Arial" w:hAnsi="Arial" w:cs="Arial"/>
                    <w:sz w:val="20"/>
                    <w:szCs w:val="20"/>
                  </w:rPr>
                  <w:t xml:space="preserve">  2010</w:t>
                </w:r>
                <w:r w:rsidR="00EF4BEE">
                  <w:rPr>
                    <w:rFonts w:ascii="Arial" w:hAnsi="Arial" w:cs="Arial"/>
                    <w:sz w:val="20"/>
                    <w:szCs w:val="20"/>
                  </w:rPr>
                  <w:t>.</w:t>
                </w:r>
                <w:r w:rsidRPr="00AE0023">
                  <w:rPr>
                    <w:rFonts w:ascii="Arial" w:hAnsi="Arial" w:cs="Arial"/>
                    <w:sz w:val="20"/>
                    <w:szCs w:val="20"/>
                  </w:rPr>
                  <w:t xml:space="preserve"> </w:t>
                </w:r>
                <w:r w:rsidRPr="00EF4BEE">
                  <w:rPr>
                    <w:rFonts w:ascii="Arial" w:hAnsi="Arial" w:cs="Arial"/>
                    <w:sz w:val="20"/>
                    <w:szCs w:val="20"/>
                  </w:rPr>
                  <w:t>Labelling Clients ‘Risky’: Social Work and the Neo-liberal Welfare State</w:t>
                </w:r>
                <w:r w:rsidRPr="00AE0023">
                  <w:rPr>
                    <w:rFonts w:ascii="Arial" w:hAnsi="Arial" w:cs="Arial"/>
                    <w:i/>
                    <w:sz w:val="20"/>
                    <w:szCs w:val="20"/>
                  </w:rPr>
                  <w:t xml:space="preserve">, </w:t>
                </w:r>
                <w:r w:rsidR="00EF4BEE" w:rsidRPr="00AE0023">
                  <w:rPr>
                    <w:rFonts w:ascii="Arial" w:hAnsi="Arial" w:cs="Arial"/>
                    <w:i/>
                    <w:sz w:val="20"/>
                    <w:szCs w:val="20"/>
                  </w:rPr>
                  <w:t>British Journal</w:t>
                </w:r>
                <w:r w:rsidRPr="00AE0023">
                  <w:rPr>
                    <w:rFonts w:ascii="Arial" w:hAnsi="Arial" w:cs="Arial"/>
                    <w:i/>
                    <w:sz w:val="20"/>
                    <w:szCs w:val="20"/>
                  </w:rPr>
                  <w:t xml:space="preserve"> of Social Work</w:t>
                </w:r>
                <w:r w:rsidRPr="00AE0023">
                  <w:rPr>
                    <w:rFonts w:ascii="Arial" w:hAnsi="Arial" w:cs="Arial"/>
                    <w:sz w:val="20"/>
                    <w:szCs w:val="20"/>
                  </w:rPr>
                  <w:t xml:space="preserve"> 2010 40: 1263-1278.</w:t>
                </w:r>
              </w:p>
              <w:p w14:paraId="218D1DEA" w14:textId="77777777" w:rsidR="00E67F70" w:rsidRPr="00AE0023" w:rsidRDefault="00E67F70" w:rsidP="00E67F70">
                <w:pPr>
                  <w:rPr>
                    <w:rFonts w:ascii="Arial" w:hAnsi="Arial" w:cs="Arial"/>
                    <w:sz w:val="20"/>
                    <w:szCs w:val="20"/>
                  </w:rPr>
                </w:pPr>
              </w:p>
              <w:p w14:paraId="3DC161A4" w14:textId="77777777" w:rsidR="00E67F70" w:rsidRPr="00AE0023" w:rsidRDefault="00EF4BEE" w:rsidP="00E67F70">
                <w:pPr>
                  <w:rPr>
                    <w:rFonts w:ascii="Arial" w:hAnsi="Arial" w:cs="Arial"/>
                    <w:sz w:val="20"/>
                    <w:szCs w:val="20"/>
                  </w:rPr>
                </w:pPr>
                <w:r>
                  <w:rPr>
                    <w:rFonts w:ascii="Arial" w:hAnsi="Arial" w:cs="Arial"/>
                    <w:sz w:val="20"/>
                    <w:szCs w:val="20"/>
                  </w:rPr>
                  <w:t>Taylor, C. and White, S. 2006.</w:t>
                </w:r>
                <w:r w:rsidR="00E67F70" w:rsidRPr="00AE0023">
                  <w:rPr>
                    <w:rFonts w:ascii="Arial" w:hAnsi="Arial" w:cs="Arial"/>
                    <w:sz w:val="20"/>
                    <w:szCs w:val="20"/>
                  </w:rPr>
                  <w:t xml:space="preserve"> </w:t>
                </w:r>
                <w:r w:rsidR="00E67F70" w:rsidRPr="00EF4BEE">
                  <w:rPr>
                    <w:rFonts w:ascii="Arial" w:hAnsi="Arial" w:cs="Arial"/>
                    <w:sz w:val="20"/>
                    <w:szCs w:val="20"/>
                  </w:rPr>
                  <w:t>Knowledge and reasoning in social work: educating for humane judgement</w:t>
                </w:r>
                <w:r w:rsidR="00E67F70" w:rsidRPr="00AE0023">
                  <w:rPr>
                    <w:rFonts w:ascii="Arial" w:hAnsi="Arial" w:cs="Arial"/>
                    <w:i/>
                    <w:sz w:val="20"/>
                    <w:szCs w:val="20"/>
                  </w:rPr>
                  <w:t xml:space="preserve">. </w:t>
                </w:r>
                <w:r w:rsidR="00E67F70" w:rsidRPr="00EF4BEE">
                  <w:rPr>
                    <w:rFonts w:ascii="Arial" w:hAnsi="Arial" w:cs="Arial"/>
                    <w:i/>
                    <w:sz w:val="20"/>
                    <w:szCs w:val="20"/>
                  </w:rPr>
                  <w:t>British Journal of Social Work</w:t>
                </w:r>
                <w:r w:rsidR="00E67F70" w:rsidRPr="00AE0023">
                  <w:rPr>
                    <w:rFonts w:ascii="Arial" w:hAnsi="Arial" w:cs="Arial"/>
                    <w:sz w:val="20"/>
                    <w:szCs w:val="20"/>
                  </w:rPr>
                  <w:t>, 36, 937-954</w:t>
                </w:r>
              </w:p>
              <w:p w14:paraId="3ECB9CEE" w14:textId="77777777" w:rsidR="00E67F70" w:rsidRPr="00AE0023" w:rsidRDefault="00E67F70" w:rsidP="00E67F70">
                <w:pPr>
                  <w:rPr>
                    <w:rFonts w:ascii="Arial" w:hAnsi="Arial" w:cs="Arial"/>
                    <w:sz w:val="20"/>
                    <w:szCs w:val="20"/>
                  </w:rPr>
                </w:pPr>
              </w:p>
              <w:p w14:paraId="245033D3" w14:textId="77777777" w:rsidR="00E67F70" w:rsidRPr="00AE0023" w:rsidRDefault="00EF4BEE" w:rsidP="00E67F70">
                <w:pPr>
                  <w:rPr>
                    <w:rFonts w:ascii="Arial" w:hAnsi="Arial" w:cs="Arial"/>
                    <w:sz w:val="20"/>
                    <w:szCs w:val="20"/>
                  </w:rPr>
                </w:pPr>
                <w:r>
                  <w:rPr>
                    <w:rFonts w:ascii="Arial" w:hAnsi="Arial" w:cs="Arial"/>
                    <w:sz w:val="20"/>
                    <w:szCs w:val="20"/>
                  </w:rPr>
                  <w:t xml:space="preserve">Van de </w:t>
                </w:r>
                <w:proofErr w:type="spellStart"/>
                <w:r>
                  <w:rPr>
                    <w:rFonts w:ascii="Arial" w:hAnsi="Arial" w:cs="Arial"/>
                    <w:sz w:val="20"/>
                    <w:szCs w:val="20"/>
                  </w:rPr>
                  <w:t>Luitgaarden</w:t>
                </w:r>
                <w:proofErr w:type="spellEnd"/>
                <w:r>
                  <w:rPr>
                    <w:rFonts w:ascii="Arial" w:hAnsi="Arial" w:cs="Arial"/>
                    <w:sz w:val="20"/>
                    <w:szCs w:val="20"/>
                  </w:rPr>
                  <w:t>, G.M. 2009</w:t>
                </w:r>
                <w:r w:rsidR="00E67F70" w:rsidRPr="00AE0023">
                  <w:rPr>
                    <w:rFonts w:ascii="Arial" w:hAnsi="Arial" w:cs="Arial"/>
                    <w:sz w:val="20"/>
                    <w:szCs w:val="20"/>
                  </w:rPr>
                  <w:t xml:space="preserve">. </w:t>
                </w:r>
                <w:r w:rsidR="00E67F70" w:rsidRPr="00EF4BEE">
                  <w:rPr>
                    <w:rFonts w:ascii="Arial" w:hAnsi="Arial" w:cs="Arial"/>
                    <w:sz w:val="20"/>
                    <w:szCs w:val="20"/>
                  </w:rPr>
                  <w:t xml:space="preserve">Evidence based practice in social work: lessons from judgment and </w:t>
                </w:r>
                <w:proofErr w:type="gramStart"/>
                <w:r w:rsidR="00E67F70" w:rsidRPr="00EF4BEE">
                  <w:rPr>
                    <w:rFonts w:ascii="Arial" w:hAnsi="Arial" w:cs="Arial"/>
                    <w:sz w:val="20"/>
                    <w:szCs w:val="20"/>
                  </w:rPr>
                  <w:t>decision making</w:t>
                </w:r>
                <w:proofErr w:type="gramEnd"/>
                <w:r w:rsidR="00E67F70" w:rsidRPr="00EF4BEE">
                  <w:rPr>
                    <w:rFonts w:ascii="Arial" w:hAnsi="Arial" w:cs="Arial"/>
                    <w:sz w:val="20"/>
                    <w:szCs w:val="20"/>
                  </w:rPr>
                  <w:t xml:space="preserve"> theory.</w:t>
                </w:r>
                <w:r w:rsidR="00E67F70" w:rsidRPr="00AE0023">
                  <w:rPr>
                    <w:rFonts w:ascii="Arial" w:hAnsi="Arial" w:cs="Arial"/>
                    <w:sz w:val="20"/>
                    <w:szCs w:val="20"/>
                  </w:rPr>
                  <w:t xml:space="preserve"> </w:t>
                </w:r>
                <w:r w:rsidR="00E67F70" w:rsidRPr="00EF4BEE">
                  <w:rPr>
                    <w:rFonts w:ascii="Arial" w:hAnsi="Arial" w:cs="Arial"/>
                    <w:i/>
                    <w:sz w:val="20"/>
                    <w:szCs w:val="20"/>
                  </w:rPr>
                  <w:t>British Journal of Social Work</w:t>
                </w:r>
                <w:r w:rsidR="00E67F70" w:rsidRPr="00AE0023">
                  <w:rPr>
                    <w:rFonts w:ascii="Arial" w:hAnsi="Arial" w:cs="Arial"/>
                    <w:sz w:val="20"/>
                    <w:szCs w:val="20"/>
                  </w:rPr>
                  <w:t>, 39, 243-260</w:t>
                </w:r>
              </w:p>
              <w:p w14:paraId="33E0E591" w14:textId="77777777" w:rsidR="00E67F70" w:rsidRPr="00AE0023" w:rsidRDefault="00E67F70" w:rsidP="00E67F70">
                <w:pPr>
                  <w:rPr>
                    <w:rFonts w:ascii="Arial" w:hAnsi="Arial" w:cs="Arial"/>
                    <w:sz w:val="20"/>
                    <w:szCs w:val="20"/>
                  </w:rPr>
                </w:pPr>
              </w:p>
              <w:p w14:paraId="55D3C331" w14:textId="77777777" w:rsidR="00E67F70" w:rsidRPr="00AE0023" w:rsidRDefault="00E67F70" w:rsidP="00E67F70">
                <w:pPr>
                  <w:rPr>
                    <w:rFonts w:ascii="Arial" w:hAnsi="Arial" w:cs="Arial"/>
                    <w:sz w:val="20"/>
                    <w:szCs w:val="20"/>
                  </w:rPr>
                </w:pPr>
                <w:r w:rsidRPr="00AE0023">
                  <w:rPr>
                    <w:rFonts w:ascii="Arial" w:hAnsi="Arial" w:cs="Arial"/>
                    <w:sz w:val="20"/>
                    <w:szCs w:val="20"/>
                  </w:rPr>
                  <w:t>Wilki</w:t>
                </w:r>
                <w:r w:rsidR="00EF4BEE">
                  <w:rPr>
                    <w:rFonts w:ascii="Arial" w:hAnsi="Arial" w:cs="Arial"/>
                    <w:sz w:val="20"/>
                    <w:szCs w:val="20"/>
                  </w:rPr>
                  <w:t>nson I. 2010</w:t>
                </w:r>
                <w:r w:rsidRPr="00AE0023">
                  <w:rPr>
                    <w:rFonts w:ascii="Arial" w:hAnsi="Arial" w:cs="Arial"/>
                    <w:sz w:val="20"/>
                    <w:szCs w:val="20"/>
                  </w:rPr>
                  <w:t xml:space="preserve">. </w:t>
                </w:r>
                <w:r w:rsidRPr="00AE0023">
                  <w:rPr>
                    <w:rFonts w:ascii="Arial" w:hAnsi="Arial" w:cs="Arial"/>
                    <w:i/>
                    <w:sz w:val="20"/>
                    <w:szCs w:val="20"/>
                  </w:rPr>
                  <w:t>Risk, Vulnerability and Everyday Life.</w:t>
                </w:r>
                <w:r w:rsidRPr="00AE0023">
                  <w:rPr>
                    <w:rFonts w:ascii="Arial" w:hAnsi="Arial" w:cs="Arial"/>
                    <w:sz w:val="20"/>
                    <w:szCs w:val="20"/>
                  </w:rPr>
                  <w:t xml:space="preserve"> Abingdon: Routledge.</w:t>
                </w:r>
              </w:p>
              <w:p w14:paraId="37F40EA3" w14:textId="77777777" w:rsidR="00E67F70" w:rsidRPr="00AE0023" w:rsidRDefault="00E67F70" w:rsidP="00E67F70">
                <w:pPr>
                  <w:rPr>
                    <w:rFonts w:ascii="Arial" w:hAnsi="Arial" w:cs="Arial"/>
                    <w:sz w:val="20"/>
                    <w:szCs w:val="20"/>
                  </w:rPr>
                </w:pPr>
                <w:r w:rsidRPr="00AE0023">
                  <w:rPr>
                    <w:rFonts w:ascii="Arial" w:hAnsi="Arial" w:cs="Arial"/>
                    <w:sz w:val="20"/>
                    <w:szCs w:val="20"/>
                  </w:rPr>
                  <w:t>Journals</w:t>
                </w:r>
              </w:p>
              <w:p w14:paraId="28E242E8" w14:textId="77777777" w:rsidR="00E67F70" w:rsidRPr="00AE0023" w:rsidRDefault="00E67F70" w:rsidP="00E67F70">
                <w:pPr>
                  <w:rPr>
                    <w:rFonts w:ascii="Arial" w:hAnsi="Arial" w:cs="Arial"/>
                    <w:sz w:val="20"/>
                    <w:szCs w:val="20"/>
                  </w:rPr>
                </w:pPr>
                <w:r w:rsidRPr="00AE0023">
                  <w:rPr>
                    <w:rFonts w:ascii="Arial" w:hAnsi="Arial" w:cs="Arial"/>
                    <w:sz w:val="20"/>
                    <w:szCs w:val="20"/>
                  </w:rPr>
                  <w:t>•</w:t>
                </w:r>
                <w:r w:rsidRPr="00AE0023">
                  <w:rPr>
                    <w:rFonts w:ascii="Arial" w:hAnsi="Arial" w:cs="Arial"/>
                    <w:sz w:val="20"/>
                    <w:szCs w:val="20"/>
                  </w:rPr>
                  <w:tab/>
                  <w:t>British Journal of Social Work</w:t>
                </w:r>
              </w:p>
              <w:p w14:paraId="0B2D80E5" w14:textId="77777777" w:rsidR="00E67F70" w:rsidRPr="00AE0023" w:rsidRDefault="00E67F70" w:rsidP="00E67F70">
                <w:pPr>
                  <w:rPr>
                    <w:rFonts w:ascii="Arial" w:hAnsi="Arial" w:cs="Arial"/>
                    <w:sz w:val="20"/>
                    <w:szCs w:val="20"/>
                  </w:rPr>
                </w:pPr>
                <w:r w:rsidRPr="00AE0023">
                  <w:rPr>
                    <w:rFonts w:ascii="Arial" w:hAnsi="Arial" w:cs="Arial"/>
                    <w:sz w:val="20"/>
                    <w:szCs w:val="20"/>
                  </w:rPr>
                  <w:t>•</w:t>
                </w:r>
                <w:r w:rsidRPr="00AE0023">
                  <w:rPr>
                    <w:rFonts w:ascii="Arial" w:hAnsi="Arial" w:cs="Arial"/>
                    <w:sz w:val="20"/>
                    <w:szCs w:val="20"/>
                  </w:rPr>
                  <w:tab/>
                  <w:t>Child and Family Social Work</w:t>
                </w:r>
              </w:p>
              <w:p w14:paraId="6BB69706" w14:textId="77777777" w:rsidR="00E67F70" w:rsidRPr="00AE0023" w:rsidRDefault="00E67F70" w:rsidP="00E67F70">
                <w:pPr>
                  <w:rPr>
                    <w:rFonts w:ascii="Arial" w:hAnsi="Arial" w:cs="Arial"/>
                    <w:sz w:val="20"/>
                    <w:szCs w:val="20"/>
                  </w:rPr>
                </w:pPr>
                <w:r w:rsidRPr="00AE0023">
                  <w:rPr>
                    <w:rFonts w:ascii="Arial" w:hAnsi="Arial" w:cs="Arial"/>
                    <w:sz w:val="20"/>
                    <w:szCs w:val="20"/>
                  </w:rPr>
                  <w:t>•</w:t>
                </w:r>
                <w:r w:rsidRPr="00AE0023">
                  <w:rPr>
                    <w:rFonts w:ascii="Arial" w:hAnsi="Arial" w:cs="Arial"/>
                    <w:sz w:val="20"/>
                    <w:szCs w:val="20"/>
                  </w:rPr>
                  <w:tab/>
                  <w:t>Child Welfare</w:t>
                </w:r>
              </w:p>
              <w:p w14:paraId="56CCA61B" w14:textId="77777777" w:rsidR="00E67F70" w:rsidRPr="00AE0023" w:rsidRDefault="00E67F70" w:rsidP="00E67F70">
                <w:pPr>
                  <w:rPr>
                    <w:rFonts w:ascii="Arial" w:hAnsi="Arial" w:cs="Arial"/>
                    <w:sz w:val="20"/>
                    <w:szCs w:val="20"/>
                  </w:rPr>
                </w:pPr>
                <w:r w:rsidRPr="00AE0023">
                  <w:rPr>
                    <w:rFonts w:ascii="Arial" w:hAnsi="Arial" w:cs="Arial"/>
                    <w:sz w:val="20"/>
                    <w:szCs w:val="20"/>
                  </w:rPr>
                  <w:t>•</w:t>
                </w:r>
                <w:r w:rsidRPr="00AE0023">
                  <w:rPr>
                    <w:rFonts w:ascii="Arial" w:hAnsi="Arial" w:cs="Arial"/>
                    <w:sz w:val="20"/>
                    <w:szCs w:val="20"/>
                  </w:rPr>
                  <w:tab/>
                  <w:t>Journal of Learning Disabilities</w:t>
                </w:r>
              </w:p>
              <w:p w14:paraId="040D4D6D" w14:textId="77777777" w:rsidR="00E67F70" w:rsidRPr="00AE0023" w:rsidRDefault="00E67F70" w:rsidP="00E67F70">
                <w:pPr>
                  <w:rPr>
                    <w:rFonts w:ascii="Arial" w:hAnsi="Arial" w:cs="Arial"/>
                    <w:sz w:val="20"/>
                    <w:szCs w:val="20"/>
                  </w:rPr>
                </w:pPr>
                <w:r w:rsidRPr="00AE0023">
                  <w:rPr>
                    <w:rFonts w:ascii="Arial" w:hAnsi="Arial" w:cs="Arial"/>
                    <w:sz w:val="20"/>
                    <w:szCs w:val="20"/>
                  </w:rPr>
                  <w:t>•</w:t>
                </w:r>
                <w:r w:rsidRPr="00AE0023">
                  <w:rPr>
                    <w:rFonts w:ascii="Arial" w:hAnsi="Arial" w:cs="Arial"/>
                    <w:sz w:val="20"/>
                    <w:szCs w:val="20"/>
                  </w:rPr>
                  <w:tab/>
                  <w:t>Journal of Social Work Practice</w:t>
                </w:r>
              </w:p>
              <w:p w14:paraId="0D600C7E" w14:textId="77777777" w:rsidR="009A59DE" w:rsidRPr="00AE0023" w:rsidRDefault="007168BA" w:rsidP="00AE0023">
                <w:pPr>
                  <w:rPr>
                    <w:rFonts w:ascii="Arial" w:hAnsi="Arial" w:cs="Arial"/>
                    <w:sz w:val="20"/>
                    <w:szCs w:val="20"/>
                  </w:rPr>
                </w:pPr>
              </w:p>
            </w:sdtContent>
          </w:sdt>
        </w:tc>
      </w:tr>
      <w:tr w:rsidR="00A44398" w:rsidRPr="00AE0023" w14:paraId="17995BC9" w14:textId="77777777" w:rsidTr="00A44398">
        <w:tc>
          <w:tcPr>
            <w:tcW w:w="993" w:type="dxa"/>
          </w:tcPr>
          <w:p w14:paraId="0326B399" w14:textId="77777777" w:rsidR="00A44398" w:rsidRPr="00AE0023" w:rsidRDefault="00A44398" w:rsidP="007231CB">
            <w:pPr>
              <w:rPr>
                <w:rFonts w:ascii="Arial" w:hAnsi="Arial" w:cs="Arial"/>
                <w:sz w:val="20"/>
                <w:szCs w:val="20"/>
              </w:rPr>
            </w:pPr>
            <w:r w:rsidRPr="00AE0023">
              <w:rPr>
                <w:rFonts w:ascii="Arial" w:hAnsi="Arial" w:cs="Arial"/>
                <w:b/>
                <w:sz w:val="20"/>
                <w:szCs w:val="20"/>
              </w:rPr>
              <w:t>Unit number</w:t>
            </w:r>
          </w:p>
        </w:tc>
        <w:tc>
          <w:tcPr>
            <w:tcW w:w="2268" w:type="dxa"/>
            <w:gridSpan w:val="2"/>
          </w:tcPr>
          <w:p w14:paraId="7EC4AA27" w14:textId="5E458014" w:rsidR="00A44398" w:rsidRPr="00AE0023" w:rsidRDefault="00A44398" w:rsidP="00E074E0">
            <w:pPr>
              <w:rPr>
                <w:rFonts w:ascii="Arial" w:hAnsi="Arial" w:cs="Arial"/>
                <w:sz w:val="20"/>
                <w:szCs w:val="20"/>
              </w:rPr>
            </w:pPr>
          </w:p>
          <w:p w14:paraId="59C09580" w14:textId="77777777" w:rsidR="00A44398" w:rsidRPr="00AE0023" w:rsidRDefault="00A44398" w:rsidP="00AE0023">
            <w:pPr>
              <w:pStyle w:val="ListParagraph"/>
              <w:ind w:left="459"/>
              <w:rPr>
                <w:rFonts w:ascii="Arial" w:hAnsi="Arial" w:cs="Arial"/>
                <w:i/>
                <w:sz w:val="20"/>
                <w:szCs w:val="20"/>
              </w:rPr>
            </w:pPr>
          </w:p>
        </w:tc>
        <w:tc>
          <w:tcPr>
            <w:tcW w:w="1134" w:type="dxa"/>
            <w:gridSpan w:val="2"/>
          </w:tcPr>
          <w:p w14:paraId="4C343F84" w14:textId="77777777" w:rsidR="00A44398" w:rsidRPr="00AE0023" w:rsidRDefault="00A44398" w:rsidP="007231CB">
            <w:pPr>
              <w:rPr>
                <w:rFonts w:ascii="Arial" w:hAnsi="Arial" w:cs="Arial"/>
                <w:b/>
                <w:sz w:val="20"/>
                <w:szCs w:val="20"/>
              </w:rPr>
            </w:pPr>
            <w:r w:rsidRPr="00AE0023">
              <w:rPr>
                <w:rFonts w:ascii="Arial" w:hAnsi="Arial" w:cs="Arial"/>
                <w:b/>
                <w:sz w:val="20"/>
                <w:szCs w:val="20"/>
              </w:rPr>
              <w:t>Version number</w:t>
            </w:r>
          </w:p>
        </w:tc>
        <w:tc>
          <w:tcPr>
            <w:tcW w:w="1230" w:type="dxa"/>
            <w:gridSpan w:val="3"/>
          </w:tcPr>
          <w:sdt>
            <w:sdtPr>
              <w:rPr>
                <w:rFonts w:ascii="Arial" w:hAnsi="Arial" w:cs="Arial"/>
                <w:sz w:val="20"/>
                <w:szCs w:val="20"/>
              </w:rPr>
              <w:alias w:val="Version_no."/>
              <w:tag w:val="Version_no."/>
              <w:id w:val="-1652358242"/>
              <w:lock w:val="sdtLocked"/>
              <w:placeholder>
                <w:docPart w:val="EB5CE9A376F645D2AEB8FF73AB6076E7"/>
              </w:placeholder>
            </w:sdtPr>
            <w:sdtEndPr/>
            <w:sdtContent>
              <w:p w14:paraId="0B759A00" w14:textId="18B882C8" w:rsidR="00A44398" w:rsidRPr="00AE0023" w:rsidRDefault="00A44398" w:rsidP="00E074E0">
                <w:pPr>
                  <w:rPr>
                    <w:rFonts w:ascii="Arial" w:hAnsi="Arial" w:cs="Arial"/>
                    <w:sz w:val="20"/>
                    <w:szCs w:val="20"/>
                  </w:rPr>
                </w:pPr>
                <w:r>
                  <w:rPr>
                    <w:rFonts w:ascii="Arial" w:hAnsi="Arial" w:cs="Arial"/>
                    <w:sz w:val="20"/>
                    <w:szCs w:val="20"/>
                  </w:rPr>
                  <w:t>1.</w:t>
                </w:r>
                <w:r w:rsidR="007A1A53">
                  <w:rPr>
                    <w:rFonts w:ascii="Arial" w:hAnsi="Arial" w:cs="Arial"/>
                    <w:sz w:val="20"/>
                    <w:szCs w:val="20"/>
                  </w:rPr>
                  <w:t>2</w:t>
                </w:r>
              </w:p>
            </w:sdtContent>
          </w:sdt>
          <w:p w14:paraId="39A1ACD2" w14:textId="77777777" w:rsidR="00A44398" w:rsidRPr="00AE0023" w:rsidRDefault="00A44398" w:rsidP="00DB4842">
            <w:pPr>
              <w:pStyle w:val="ListParagraph"/>
              <w:ind w:left="459"/>
              <w:rPr>
                <w:rFonts w:ascii="Arial" w:hAnsi="Arial" w:cs="Arial"/>
                <w:sz w:val="20"/>
                <w:szCs w:val="20"/>
              </w:rPr>
            </w:pPr>
          </w:p>
        </w:tc>
        <w:tc>
          <w:tcPr>
            <w:tcW w:w="1725" w:type="dxa"/>
          </w:tcPr>
          <w:p w14:paraId="0A6FBE52" w14:textId="77777777" w:rsidR="00A44398" w:rsidRDefault="00A44398" w:rsidP="00A44398">
            <w:pPr>
              <w:rPr>
                <w:rFonts w:ascii="Arial" w:hAnsi="Arial" w:cs="Arial"/>
                <w:b/>
                <w:sz w:val="20"/>
                <w:szCs w:val="20"/>
              </w:rPr>
            </w:pPr>
            <w:r>
              <w:rPr>
                <w:rFonts w:ascii="Arial" w:hAnsi="Arial" w:cs="Arial"/>
                <w:b/>
                <w:sz w:val="20"/>
                <w:szCs w:val="20"/>
              </w:rPr>
              <w:t>Date effective from</w:t>
            </w:r>
          </w:p>
          <w:p w14:paraId="7BE514F2" w14:textId="77777777" w:rsidR="00A44398" w:rsidRPr="00AE0023" w:rsidRDefault="00A44398" w:rsidP="00A44398">
            <w:pPr>
              <w:pStyle w:val="ListParagraph"/>
              <w:ind w:left="0"/>
              <w:rPr>
                <w:rFonts w:ascii="Arial" w:hAnsi="Arial" w:cs="Arial"/>
                <w:sz w:val="20"/>
                <w:szCs w:val="20"/>
              </w:rPr>
            </w:pPr>
          </w:p>
        </w:tc>
        <w:tc>
          <w:tcPr>
            <w:tcW w:w="2856" w:type="dxa"/>
            <w:gridSpan w:val="2"/>
          </w:tcPr>
          <w:p w14:paraId="1E617ADB" w14:textId="2AD1D825" w:rsidR="00A44398" w:rsidRDefault="007A1A53">
            <w:pPr>
              <w:rPr>
                <w:rFonts w:ascii="Arial" w:eastAsia="Calibri" w:hAnsi="Arial" w:cs="Arial"/>
                <w:sz w:val="20"/>
                <w:szCs w:val="20"/>
              </w:rPr>
            </w:pPr>
            <w:r>
              <w:rPr>
                <w:rFonts w:ascii="Arial" w:eastAsia="Calibri" w:hAnsi="Arial" w:cs="Arial"/>
                <w:sz w:val="20"/>
                <w:szCs w:val="20"/>
              </w:rPr>
              <w:t>Jan 2022</w:t>
            </w:r>
          </w:p>
          <w:p w14:paraId="1CB2EF77" w14:textId="77777777" w:rsidR="00A44398" w:rsidRPr="00AE0023" w:rsidRDefault="00A44398" w:rsidP="00A44398">
            <w:pPr>
              <w:pStyle w:val="ListParagraph"/>
              <w:ind w:left="0"/>
              <w:rPr>
                <w:rFonts w:ascii="Arial" w:hAnsi="Arial" w:cs="Arial"/>
                <w:sz w:val="20"/>
                <w:szCs w:val="20"/>
              </w:rPr>
            </w:pPr>
          </w:p>
        </w:tc>
      </w:tr>
    </w:tbl>
    <w:p w14:paraId="7162E04B" w14:textId="77777777" w:rsidR="00ED3B00" w:rsidRPr="00AE0023" w:rsidRDefault="00ED3B00" w:rsidP="00120F3F">
      <w:pPr>
        <w:spacing w:after="0" w:line="240" w:lineRule="auto"/>
        <w:jc w:val="both"/>
        <w:rPr>
          <w:rFonts w:ascii="Arial" w:hAnsi="Arial" w:cs="Arial"/>
          <w:b/>
          <w:i/>
          <w:color w:val="0070C0"/>
          <w:sz w:val="20"/>
          <w:szCs w:val="20"/>
        </w:rPr>
      </w:pPr>
    </w:p>
    <w:sectPr w:rsidR="00ED3B00" w:rsidRPr="00AE0023"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F4E4C"/>
    <w:multiLevelType w:val="hybridMultilevel"/>
    <w:tmpl w:val="E73E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6"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E36A1"/>
    <w:multiLevelType w:val="hybridMultilevel"/>
    <w:tmpl w:val="0A48D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8"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9"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1"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3"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D00F8F"/>
    <w:multiLevelType w:val="hybridMultilevel"/>
    <w:tmpl w:val="45D21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9"/>
  </w:num>
  <w:num w:numId="3">
    <w:abstractNumId w:val="5"/>
  </w:num>
  <w:num w:numId="4">
    <w:abstractNumId w:val="10"/>
  </w:num>
  <w:num w:numId="5">
    <w:abstractNumId w:val="28"/>
  </w:num>
  <w:num w:numId="6">
    <w:abstractNumId w:val="23"/>
  </w:num>
  <w:num w:numId="7">
    <w:abstractNumId w:val="16"/>
  </w:num>
  <w:num w:numId="8">
    <w:abstractNumId w:val="38"/>
  </w:num>
  <w:num w:numId="9">
    <w:abstractNumId w:val="12"/>
  </w:num>
  <w:num w:numId="10">
    <w:abstractNumId w:val="14"/>
  </w:num>
  <w:num w:numId="11">
    <w:abstractNumId w:val="18"/>
  </w:num>
  <w:num w:numId="12">
    <w:abstractNumId w:val="39"/>
  </w:num>
  <w:num w:numId="13">
    <w:abstractNumId w:val="43"/>
  </w:num>
  <w:num w:numId="14">
    <w:abstractNumId w:val="46"/>
  </w:num>
  <w:num w:numId="15">
    <w:abstractNumId w:val="30"/>
  </w:num>
  <w:num w:numId="16">
    <w:abstractNumId w:val="35"/>
  </w:num>
  <w:num w:numId="17">
    <w:abstractNumId w:val="3"/>
  </w:num>
  <w:num w:numId="18">
    <w:abstractNumId w:val="36"/>
  </w:num>
  <w:num w:numId="19">
    <w:abstractNumId w:val="11"/>
  </w:num>
  <w:num w:numId="20">
    <w:abstractNumId w:val="20"/>
  </w:num>
  <w:num w:numId="21">
    <w:abstractNumId w:val="45"/>
  </w:num>
  <w:num w:numId="22">
    <w:abstractNumId w:val="0"/>
  </w:num>
  <w:num w:numId="23">
    <w:abstractNumId w:val="32"/>
  </w:num>
  <w:num w:numId="24">
    <w:abstractNumId w:val="6"/>
  </w:num>
  <w:num w:numId="25">
    <w:abstractNumId w:val="8"/>
  </w:num>
  <w:num w:numId="26">
    <w:abstractNumId w:val="41"/>
  </w:num>
  <w:num w:numId="27">
    <w:abstractNumId w:val="15"/>
  </w:num>
  <w:num w:numId="28">
    <w:abstractNumId w:val="22"/>
  </w:num>
  <w:num w:numId="29">
    <w:abstractNumId w:val="33"/>
  </w:num>
  <w:num w:numId="30">
    <w:abstractNumId w:val="26"/>
  </w:num>
  <w:num w:numId="31">
    <w:abstractNumId w:val="42"/>
  </w:num>
  <w:num w:numId="32">
    <w:abstractNumId w:val="21"/>
  </w:num>
  <w:num w:numId="33">
    <w:abstractNumId w:val="24"/>
  </w:num>
  <w:num w:numId="34">
    <w:abstractNumId w:val="25"/>
  </w:num>
  <w:num w:numId="35">
    <w:abstractNumId w:val="34"/>
  </w:num>
  <w:num w:numId="36">
    <w:abstractNumId w:val="44"/>
  </w:num>
  <w:num w:numId="37">
    <w:abstractNumId w:val="1"/>
  </w:num>
  <w:num w:numId="38">
    <w:abstractNumId w:val="27"/>
  </w:num>
  <w:num w:numId="39">
    <w:abstractNumId w:val="4"/>
  </w:num>
  <w:num w:numId="40">
    <w:abstractNumId w:val="9"/>
  </w:num>
  <w:num w:numId="41">
    <w:abstractNumId w:val="13"/>
  </w:num>
  <w:num w:numId="42">
    <w:abstractNumId w:val="37"/>
  </w:num>
  <w:num w:numId="43">
    <w:abstractNumId w:val="31"/>
  </w:num>
  <w:num w:numId="44">
    <w:abstractNumId w:val="19"/>
  </w:num>
  <w:num w:numId="45">
    <w:abstractNumId w:val="2"/>
  </w:num>
  <w:num w:numId="46">
    <w:abstractNumId w:val="4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42"/>
    <w:rsid w:val="00025452"/>
    <w:rsid w:val="00033C80"/>
    <w:rsid w:val="0004630A"/>
    <w:rsid w:val="00062994"/>
    <w:rsid w:val="00082CEB"/>
    <w:rsid w:val="000961F7"/>
    <w:rsid w:val="000E53A0"/>
    <w:rsid w:val="000E6237"/>
    <w:rsid w:val="000F403D"/>
    <w:rsid w:val="001178E2"/>
    <w:rsid w:val="00120F3F"/>
    <w:rsid w:val="0012250F"/>
    <w:rsid w:val="00133780"/>
    <w:rsid w:val="00146632"/>
    <w:rsid w:val="00172FAD"/>
    <w:rsid w:val="00173173"/>
    <w:rsid w:val="00175B51"/>
    <w:rsid w:val="00191B94"/>
    <w:rsid w:val="001A088F"/>
    <w:rsid w:val="001C1418"/>
    <w:rsid w:val="001C7146"/>
    <w:rsid w:val="001C714D"/>
    <w:rsid w:val="001E142B"/>
    <w:rsid w:val="001E44FE"/>
    <w:rsid w:val="001E6728"/>
    <w:rsid w:val="0020371E"/>
    <w:rsid w:val="00225A83"/>
    <w:rsid w:val="00232EDF"/>
    <w:rsid w:val="00253D68"/>
    <w:rsid w:val="00265925"/>
    <w:rsid w:val="0027001A"/>
    <w:rsid w:val="00292547"/>
    <w:rsid w:val="002A30BF"/>
    <w:rsid w:val="002B7FB8"/>
    <w:rsid w:val="002C5E90"/>
    <w:rsid w:val="002D4968"/>
    <w:rsid w:val="002F6693"/>
    <w:rsid w:val="0031682E"/>
    <w:rsid w:val="00327A6B"/>
    <w:rsid w:val="00343545"/>
    <w:rsid w:val="00382185"/>
    <w:rsid w:val="003947B0"/>
    <w:rsid w:val="003A3E60"/>
    <w:rsid w:val="003F0D68"/>
    <w:rsid w:val="00423C38"/>
    <w:rsid w:val="00425027"/>
    <w:rsid w:val="00432FA6"/>
    <w:rsid w:val="004543D2"/>
    <w:rsid w:val="0045590B"/>
    <w:rsid w:val="00482F74"/>
    <w:rsid w:val="004B4562"/>
    <w:rsid w:val="004E2291"/>
    <w:rsid w:val="00517ABA"/>
    <w:rsid w:val="00531628"/>
    <w:rsid w:val="00531E4E"/>
    <w:rsid w:val="00583EE4"/>
    <w:rsid w:val="0059484F"/>
    <w:rsid w:val="005B4AC1"/>
    <w:rsid w:val="005E27DC"/>
    <w:rsid w:val="005E7130"/>
    <w:rsid w:val="006343D7"/>
    <w:rsid w:val="00634586"/>
    <w:rsid w:val="006446B7"/>
    <w:rsid w:val="006567DF"/>
    <w:rsid w:val="006C66C8"/>
    <w:rsid w:val="007010F4"/>
    <w:rsid w:val="00702089"/>
    <w:rsid w:val="00705E77"/>
    <w:rsid w:val="00707A54"/>
    <w:rsid w:val="00714738"/>
    <w:rsid w:val="007168BA"/>
    <w:rsid w:val="007172B9"/>
    <w:rsid w:val="007231CB"/>
    <w:rsid w:val="00727E2D"/>
    <w:rsid w:val="007861DF"/>
    <w:rsid w:val="007A1A53"/>
    <w:rsid w:val="007C64C4"/>
    <w:rsid w:val="007D3259"/>
    <w:rsid w:val="007F012C"/>
    <w:rsid w:val="0081159A"/>
    <w:rsid w:val="0082644B"/>
    <w:rsid w:val="0084542B"/>
    <w:rsid w:val="00857CA6"/>
    <w:rsid w:val="0086646F"/>
    <w:rsid w:val="008776F1"/>
    <w:rsid w:val="008A418E"/>
    <w:rsid w:val="008B1966"/>
    <w:rsid w:val="008B22A5"/>
    <w:rsid w:val="008B237A"/>
    <w:rsid w:val="008D1E1C"/>
    <w:rsid w:val="008F5000"/>
    <w:rsid w:val="00914096"/>
    <w:rsid w:val="009345EE"/>
    <w:rsid w:val="009469A6"/>
    <w:rsid w:val="009845A4"/>
    <w:rsid w:val="00984F8A"/>
    <w:rsid w:val="009A59DE"/>
    <w:rsid w:val="009E31F0"/>
    <w:rsid w:val="009F4F18"/>
    <w:rsid w:val="00A26022"/>
    <w:rsid w:val="00A31B53"/>
    <w:rsid w:val="00A32778"/>
    <w:rsid w:val="00A44398"/>
    <w:rsid w:val="00A45C8A"/>
    <w:rsid w:val="00A62D6A"/>
    <w:rsid w:val="00A63656"/>
    <w:rsid w:val="00AA472F"/>
    <w:rsid w:val="00AC2782"/>
    <w:rsid w:val="00AD13E6"/>
    <w:rsid w:val="00AE0023"/>
    <w:rsid w:val="00AF4BF5"/>
    <w:rsid w:val="00B07C2E"/>
    <w:rsid w:val="00B16888"/>
    <w:rsid w:val="00B22400"/>
    <w:rsid w:val="00B24BFC"/>
    <w:rsid w:val="00B763A6"/>
    <w:rsid w:val="00B865F5"/>
    <w:rsid w:val="00B96026"/>
    <w:rsid w:val="00BF3744"/>
    <w:rsid w:val="00C12252"/>
    <w:rsid w:val="00C12D3E"/>
    <w:rsid w:val="00C3465A"/>
    <w:rsid w:val="00C35B42"/>
    <w:rsid w:val="00C5193A"/>
    <w:rsid w:val="00C53C55"/>
    <w:rsid w:val="00C57547"/>
    <w:rsid w:val="00C92D3E"/>
    <w:rsid w:val="00CB769E"/>
    <w:rsid w:val="00D2681E"/>
    <w:rsid w:val="00D272C1"/>
    <w:rsid w:val="00D33FF7"/>
    <w:rsid w:val="00D54953"/>
    <w:rsid w:val="00D57619"/>
    <w:rsid w:val="00D67FD0"/>
    <w:rsid w:val="00D913AE"/>
    <w:rsid w:val="00D93A8E"/>
    <w:rsid w:val="00D960B0"/>
    <w:rsid w:val="00DA0BB2"/>
    <w:rsid w:val="00DA6E46"/>
    <w:rsid w:val="00DB054C"/>
    <w:rsid w:val="00DB4842"/>
    <w:rsid w:val="00DC2C97"/>
    <w:rsid w:val="00DF302B"/>
    <w:rsid w:val="00E02E60"/>
    <w:rsid w:val="00E03002"/>
    <w:rsid w:val="00E074E0"/>
    <w:rsid w:val="00E131DC"/>
    <w:rsid w:val="00E25092"/>
    <w:rsid w:val="00E2643B"/>
    <w:rsid w:val="00E26CCF"/>
    <w:rsid w:val="00E44E63"/>
    <w:rsid w:val="00E6083B"/>
    <w:rsid w:val="00E67F70"/>
    <w:rsid w:val="00E81452"/>
    <w:rsid w:val="00EA32E3"/>
    <w:rsid w:val="00EC1DF9"/>
    <w:rsid w:val="00ED3B00"/>
    <w:rsid w:val="00ED4DA7"/>
    <w:rsid w:val="00EE3D6F"/>
    <w:rsid w:val="00EF4BEE"/>
    <w:rsid w:val="00F0644B"/>
    <w:rsid w:val="00F07BD2"/>
    <w:rsid w:val="00F10B0D"/>
    <w:rsid w:val="00F6762D"/>
    <w:rsid w:val="00F73C87"/>
    <w:rsid w:val="00F824DC"/>
    <w:rsid w:val="00FA2838"/>
    <w:rsid w:val="00FA62E5"/>
    <w:rsid w:val="00FC3AD5"/>
    <w:rsid w:val="00FE3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7FA8"/>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B16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680141">
      <w:bodyDiv w:val="1"/>
      <w:marLeft w:val="0"/>
      <w:marRight w:val="0"/>
      <w:marTop w:val="0"/>
      <w:marBottom w:val="0"/>
      <w:divBdr>
        <w:top w:val="none" w:sz="0" w:space="0" w:color="auto"/>
        <w:left w:val="none" w:sz="0" w:space="0" w:color="auto"/>
        <w:bottom w:val="none" w:sz="0" w:space="0" w:color="auto"/>
        <w:right w:val="none" w:sz="0" w:space="0" w:color="auto"/>
      </w:divBdr>
    </w:div>
    <w:div w:id="11077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52460C8C744F4B87A5E169FAB174BE"/>
        <w:category>
          <w:name w:val="General"/>
          <w:gallery w:val="placeholder"/>
        </w:category>
        <w:types>
          <w:type w:val="bbPlcHdr"/>
        </w:types>
        <w:behaviors>
          <w:behavior w:val="content"/>
        </w:behaviors>
        <w:guid w:val="{4AE73888-41DE-4245-9352-C5F2C7400E2B}"/>
      </w:docPartPr>
      <w:docPartBody>
        <w:p w:rsidR="00441669" w:rsidRDefault="00441669">
          <w:pPr>
            <w:pStyle w:val="6152460C8C744F4B87A5E169FAB174BE"/>
          </w:pPr>
          <w:r w:rsidRPr="00DB054C">
            <w:rPr>
              <w:rStyle w:val="PlaceholderText"/>
              <w:rFonts w:ascii="Arial" w:hAnsi="Arial" w:cs="Arial"/>
              <w:sz w:val="20"/>
              <w:szCs w:val="20"/>
            </w:rPr>
            <w:t>Click here to enter text.</w:t>
          </w:r>
        </w:p>
      </w:docPartBody>
    </w:docPart>
    <w:docPart>
      <w:docPartPr>
        <w:name w:val="093AB5C5B3E447AC98A6BD30F631858A"/>
        <w:category>
          <w:name w:val="General"/>
          <w:gallery w:val="placeholder"/>
        </w:category>
        <w:types>
          <w:type w:val="bbPlcHdr"/>
        </w:types>
        <w:behaviors>
          <w:behavior w:val="content"/>
        </w:behaviors>
        <w:guid w:val="{C24196A1-D905-40B4-A6BC-A4C73BD679C5}"/>
      </w:docPartPr>
      <w:docPartBody>
        <w:p w:rsidR="00441669" w:rsidRDefault="00441669">
          <w:pPr>
            <w:pStyle w:val="093AB5C5B3E447AC98A6BD30F631858A"/>
          </w:pPr>
          <w:r w:rsidRPr="00DB054C">
            <w:rPr>
              <w:rStyle w:val="PlaceholderText"/>
              <w:rFonts w:ascii="Arial" w:hAnsi="Arial" w:cs="Arial"/>
              <w:sz w:val="20"/>
              <w:szCs w:val="20"/>
            </w:rPr>
            <w:t>Choose an item.</w:t>
          </w:r>
        </w:p>
      </w:docPartBody>
    </w:docPart>
    <w:docPart>
      <w:docPartPr>
        <w:name w:val="C66DDAFAB93C417BB1CD7A3C6D7688DE"/>
        <w:category>
          <w:name w:val="General"/>
          <w:gallery w:val="placeholder"/>
        </w:category>
        <w:types>
          <w:type w:val="bbPlcHdr"/>
        </w:types>
        <w:behaviors>
          <w:behavior w:val="content"/>
        </w:behaviors>
        <w:guid w:val="{4B7212BF-A060-4CB8-829A-D8BCBE9CFF3C}"/>
      </w:docPartPr>
      <w:docPartBody>
        <w:p w:rsidR="00441669" w:rsidRDefault="00441669">
          <w:pPr>
            <w:pStyle w:val="C66DDAFAB93C417BB1CD7A3C6D7688DE"/>
          </w:pPr>
          <w:r w:rsidRPr="00DB054C">
            <w:rPr>
              <w:rStyle w:val="PlaceholderText"/>
              <w:rFonts w:ascii="Arial" w:hAnsi="Arial" w:cs="Arial"/>
              <w:sz w:val="20"/>
              <w:szCs w:val="20"/>
            </w:rPr>
            <w:t>Choose an item.</w:t>
          </w:r>
        </w:p>
      </w:docPartBody>
    </w:docPart>
    <w:docPart>
      <w:docPartPr>
        <w:name w:val="869E8676EA634D48B3D37442B5345B37"/>
        <w:category>
          <w:name w:val="General"/>
          <w:gallery w:val="placeholder"/>
        </w:category>
        <w:types>
          <w:type w:val="bbPlcHdr"/>
        </w:types>
        <w:behaviors>
          <w:behavior w:val="content"/>
        </w:behaviors>
        <w:guid w:val="{3B054EB6-EE1C-44C9-9275-BB345CCB027F}"/>
      </w:docPartPr>
      <w:docPartBody>
        <w:p w:rsidR="00441669" w:rsidRDefault="00441669">
          <w:pPr>
            <w:pStyle w:val="869E8676EA634D48B3D37442B5345B37"/>
          </w:pPr>
          <w:r w:rsidRPr="00DB054C">
            <w:rPr>
              <w:rStyle w:val="PlaceholderText"/>
              <w:rFonts w:ascii="Arial" w:hAnsi="Arial" w:cs="Arial"/>
              <w:sz w:val="20"/>
              <w:szCs w:val="20"/>
            </w:rPr>
            <w:t>Choose an item.</w:t>
          </w:r>
        </w:p>
      </w:docPartBody>
    </w:docPart>
    <w:docPart>
      <w:docPartPr>
        <w:name w:val="9D493B1D7BD94FD0A8C73AC45F0C2223"/>
        <w:category>
          <w:name w:val="General"/>
          <w:gallery w:val="placeholder"/>
        </w:category>
        <w:types>
          <w:type w:val="bbPlcHdr"/>
        </w:types>
        <w:behaviors>
          <w:behavior w:val="content"/>
        </w:behaviors>
        <w:guid w:val="{4E3228C5-7A7C-44DE-9B6F-AC1EDEDAC6AF}"/>
      </w:docPartPr>
      <w:docPartBody>
        <w:p w:rsidR="00441669" w:rsidRDefault="00441669">
          <w:pPr>
            <w:pStyle w:val="9D493B1D7BD94FD0A8C73AC45F0C2223"/>
          </w:pPr>
          <w:r w:rsidRPr="00A32778">
            <w:rPr>
              <w:rStyle w:val="PlaceholderText"/>
              <w:rFonts w:ascii="Arial" w:hAnsi="Arial" w:cs="Arial"/>
              <w:sz w:val="20"/>
              <w:szCs w:val="20"/>
            </w:rPr>
            <w:t>Click here to enter text.</w:t>
          </w:r>
        </w:p>
      </w:docPartBody>
    </w:docPart>
    <w:docPart>
      <w:docPartPr>
        <w:name w:val="BF175EC2E1354BF1BB2726173960DAED"/>
        <w:category>
          <w:name w:val="General"/>
          <w:gallery w:val="placeholder"/>
        </w:category>
        <w:types>
          <w:type w:val="bbPlcHdr"/>
        </w:types>
        <w:behaviors>
          <w:behavior w:val="content"/>
        </w:behaviors>
        <w:guid w:val="{663AFC99-442B-4775-8A9A-4841AAF2D9A5}"/>
      </w:docPartPr>
      <w:docPartBody>
        <w:p w:rsidR="00441669" w:rsidRDefault="00441669">
          <w:pPr>
            <w:pStyle w:val="BF175EC2E1354BF1BB2726173960DAED"/>
          </w:pPr>
          <w:r w:rsidRPr="00A32778">
            <w:rPr>
              <w:rStyle w:val="PlaceholderText"/>
              <w:rFonts w:ascii="Arial" w:hAnsi="Arial" w:cs="Arial"/>
              <w:sz w:val="20"/>
              <w:szCs w:val="20"/>
            </w:rPr>
            <w:t>Click here to enter text.</w:t>
          </w:r>
        </w:p>
      </w:docPartBody>
    </w:docPart>
    <w:docPart>
      <w:docPartPr>
        <w:name w:val="A06BA64309254487B3A2E04E11C7FF48"/>
        <w:category>
          <w:name w:val="General"/>
          <w:gallery w:val="placeholder"/>
        </w:category>
        <w:types>
          <w:type w:val="bbPlcHdr"/>
        </w:types>
        <w:behaviors>
          <w:behavior w:val="content"/>
        </w:behaviors>
        <w:guid w:val="{D2B3F82A-20E2-4414-94A7-0E6962292AA5}"/>
      </w:docPartPr>
      <w:docPartBody>
        <w:p w:rsidR="00441669" w:rsidRDefault="00441669">
          <w:pPr>
            <w:pStyle w:val="A06BA64309254487B3A2E04E11C7FF48"/>
          </w:pPr>
          <w:r w:rsidRPr="006C66C8">
            <w:rPr>
              <w:rStyle w:val="PlaceholderText"/>
              <w:rFonts w:ascii="Arial" w:hAnsi="Arial" w:cs="Arial"/>
              <w:sz w:val="20"/>
              <w:szCs w:val="20"/>
            </w:rPr>
            <w:t>Click here to enter text.</w:t>
          </w:r>
        </w:p>
      </w:docPartBody>
    </w:docPart>
    <w:docPart>
      <w:docPartPr>
        <w:name w:val="84D803EA6B2441F9B82921441C6FF000"/>
        <w:category>
          <w:name w:val="General"/>
          <w:gallery w:val="placeholder"/>
        </w:category>
        <w:types>
          <w:type w:val="bbPlcHdr"/>
        </w:types>
        <w:behaviors>
          <w:behavior w:val="content"/>
        </w:behaviors>
        <w:guid w:val="{D08522DF-9C25-4EBF-94C2-5B2F7D8F3148}"/>
      </w:docPartPr>
      <w:docPartBody>
        <w:p w:rsidR="00441669" w:rsidRDefault="00441669">
          <w:pPr>
            <w:pStyle w:val="84D803EA6B2441F9B82921441C6FF000"/>
          </w:pPr>
          <w:r w:rsidRPr="006343D7">
            <w:rPr>
              <w:rStyle w:val="PlaceholderText"/>
              <w:rFonts w:ascii="Arial" w:hAnsi="Arial" w:cs="Arial"/>
              <w:sz w:val="20"/>
              <w:szCs w:val="20"/>
            </w:rPr>
            <w:t>Click here to enter text.</w:t>
          </w:r>
        </w:p>
      </w:docPartBody>
    </w:docPart>
    <w:docPart>
      <w:docPartPr>
        <w:name w:val="5CBD11FC9B0942A4B8213A3CB3246CB7"/>
        <w:category>
          <w:name w:val="General"/>
          <w:gallery w:val="placeholder"/>
        </w:category>
        <w:types>
          <w:type w:val="bbPlcHdr"/>
        </w:types>
        <w:behaviors>
          <w:behavior w:val="content"/>
        </w:behaviors>
        <w:guid w:val="{57AC83C8-B698-49A6-B431-C6F3E562E2F9}"/>
      </w:docPartPr>
      <w:docPartBody>
        <w:p w:rsidR="00441669" w:rsidRDefault="00441669">
          <w:pPr>
            <w:pStyle w:val="5CBD11FC9B0942A4B8213A3CB3246CB7"/>
          </w:pPr>
          <w:r w:rsidRPr="006343D7">
            <w:rPr>
              <w:rStyle w:val="PlaceholderText"/>
              <w:rFonts w:ascii="Arial" w:hAnsi="Arial" w:cs="Arial"/>
              <w:sz w:val="20"/>
              <w:szCs w:val="20"/>
            </w:rPr>
            <w:t>Click here to enter text.</w:t>
          </w:r>
        </w:p>
      </w:docPartBody>
    </w:docPart>
    <w:docPart>
      <w:docPartPr>
        <w:name w:val="B0FDD4331E484AD2A390EA699E627B62"/>
        <w:category>
          <w:name w:val="General"/>
          <w:gallery w:val="placeholder"/>
        </w:category>
        <w:types>
          <w:type w:val="bbPlcHdr"/>
        </w:types>
        <w:behaviors>
          <w:behavior w:val="content"/>
        </w:behaviors>
        <w:guid w:val="{8EFD4A98-1881-4428-87B9-61DA0C93BC0A}"/>
      </w:docPartPr>
      <w:docPartBody>
        <w:p w:rsidR="00441669" w:rsidRDefault="00441669">
          <w:pPr>
            <w:pStyle w:val="B0FDD4331E484AD2A390EA699E627B62"/>
          </w:pPr>
          <w:r w:rsidRPr="008776F1">
            <w:rPr>
              <w:rStyle w:val="PlaceholderText"/>
              <w:rFonts w:ascii="Arial" w:hAnsi="Arial" w:cs="Arial"/>
              <w:sz w:val="20"/>
              <w:szCs w:val="20"/>
            </w:rPr>
            <w:t>Click here to enter text.</w:t>
          </w:r>
        </w:p>
      </w:docPartBody>
    </w:docPart>
    <w:docPart>
      <w:docPartPr>
        <w:name w:val="47D01B4A0D5342BA94BFD4DA404241D3"/>
        <w:category>
          <w:name w:val="General"/>
          <w:gallery w:val="placeholder"/>
        </w:category>
        <w:types>
          <w:type w:val="bbPlcHdr"/>
        </w:types>
        <w:behaviors>
          <w:behavior w:val="content"/>
        </w:behaviors>
        <w:guid w:val="{D1BD6648-4488-48AF-A943-03895B1770D8}"/>
      </w:docPartPr>
      <w:docPartBody>
        <w:p w:rsidR="00441669" w:rsidRDefault="00441669">
          <w:pPr>
            <w:pStyle w:val="47D01B4A0D5342BA94BFD4DA404241D3"/>
          </w:pPr>
          <w:r w:rsidRPr="008776F1">
            <w:rPr>
              <w:rStyle w:val="PlaceholderText"/>
              <w:rFonts w:ascii="Arial" w:hAnsi="Arial" w:cs="Arial"/>
              <w:sz w:val="20"/>
              <w:szCs w:val="20"/>
            </w:rPr>
            <w:t>Click here to enter text.</w:t>
          </w:r>
        </w:p>
      </w:docPartBody>
    </w:docPart>
    <w:docPart>
      <w:docPartPr>
        <w:name w:val="460970BBA9BC4EB5900B1C3736C5C431"/>
        <w:category>
          <w:name w:val="General"/>
          <w:gallery w:val="placeholder"/>
        </w:category>
        <w:types>
          <w:type w:val="bbPlcHdr"/>
        </w:types>
        <w:behaviors>
          <w:behavior w:val="content"/>
        </w:behaviors>
        <w:guid w:val="{21E92E0E-53CE-4652-BE1F-66EDE31BCEF3}"/>
      </w:docPartPr>
      <w:docPartBody>
        <w:p w:rsidR="00441669" w:rsidRDefault="00441669">
          <w:pPr>
            <w:pStyle w:val="460970BBA9BC4EB5900B1C3736C5C431"/>
          </w:pPr>
          <w:r w:rsidRPr="00FC3AD5">
            <w:rPr>
              <w:rStyle w:val="PlaceholderText"/>
              <w:rFonts w:ascii="Arial" w:hAnsi="Arial" w:cs="Arial"/>
              <w:sz w:val="20"/>
              <w:szCs w:val="20"/>
            </w:rPr>
            <w:t>Click here to enter text.</w:t>
          </w:r>
        </w:p>
      </w:docPartBody>
    </w:docPart>
    <w:docPart>
      <w:docPartPr>
        <w:name w:val="EB5CE9A376F645D2AEB8FF73AB6076E7"/>
        <w:category>
          <w:name w:val="General"/>
          <w:gallery w:val="placeholder"/>
        </w:category>
        <w:types>
          <w:type w:val="bbPlcHdr"/>
        </w:types>
        <w:behaviors>
          <w:behavior w:val="content"/>
        </w:behaviors>
        <w:guid w:val="{01AA9119-9F1E-4EC3-9086-63341087675B}"/>
      </w:docPartPr>
      <w:docPartBody>
        <w:p w:rsidR="00086B05" w:rsidRDefault="00852945" w:rsidP="00852945">
          <w:pPr>
            <w:pStyle w:val="EB5CE9A376F645D2AEB8FF73AB6076E7"/>
          </w:pPr>
          <w:r w:rsidRPr="00E074E0">
            <w:rPr>
              <w:rStyle w:val="PlaceholderText"/>
              <w:rFonts w:ascii="Arial" w:hAnsi="Arial" w:cs="Arial"/>
              <w:sz w:val="20"/>
              <w:szCs w:val="20"/>
            </w:rPr>
            <w:t>Click here to enter text.</w:t>
          </w:r>
        </w:p>
      </w:docPartBody>
    </w:docPart>
    <w:docPart>
      <w:docPartPr>
        <w:name w:val="189805A8136149258C022B4814BF973E"/>
        <w:category>
          <w:name w:val="General"/>
          <w:gallery w:val="placeholder"/>
        </w:category>
        <w:types>
          <w:type w:val="bbPlcHdr"/>
        </w:types>
        <w:behaviors>
          <w:behavior w:val="content"/>
        </w:behaviors>
        <w:guid w:val="{0D0BD306-673C-43A4-B438-F90BD4EA1495}"/>
      </w:docPartPr>
      <w:docPartBody>
        <w:p w:rsidR="00FD1A13" w:rsidRDefault="00441669">
          <w:pPr>
            <w:pStyle w:val="189805A8136149258C022B4814BF973E"/>
          </w:pPr>
          <w:r w:rsidRPr="009345EE">
            <w:rPr>
              <w:rStyle w:val="PlaceholderText"/>
              <w:rFonts w:ascii="Arial" w:hAnsi="Arial" w:cs="Arial"/>
              <w:sz w:val="20"/>
              <w:szCs w:val="20"/>
            </w:rPr>
            <w:t>Click here to enter text.</w:t>
          </w:r>
        </w:p>
      </w:docPartBody>
    </w:docPart>
    <w:docPart>
      <w:docPartPr>
        <w:name w:val="6D3A80DF41194A5BB5340212401589B8"/>
        <w:category>
          <w:name w:val="General"/>
          <w:gallery w:val="placeholder"/>
        </w:category>
        <w:types>
          <w:type w:val="bbPlcHdr"/>
        </w:types>
        <w:behaviors>
          <w:behavior w:val="content"/>
        </w:behaviors>
        <w:guid w:val="{163365B6-F9F3-4423-AB32-1EB797062AF8}"/>
      </w:docPartPr>
      <w:docPartBody>
        <w:p w:rsidR="00FD1A13" w:rsidRDefault="00441669">
          <w:pPr>
            <w:pStyle w:val="6D3A80DF41194A5BB5340212401589B8"/>
          </w:pPr>
          <w:r w:rsidRPr="008776F1">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69"/>
    <w:rsid w:val="00086B05"/>
    <w:rsid w:val="0042314C"/>
    <w:rsid w:val="00441669"/>
    <w:rsid w:val="00852945"/>
    <w:rsid w:val="00D02988"/>
    <w:rsid w:val="00FD1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B05"/>
    <w:rPr>
      <w:color w:val="808080"/>
    </w:rPr>
  </w:style>
  <w:style w:type="paragraph" w:customStyle="1" w:styleId="6152460C8C744F4B87A5E169FAB174BE">
    <w:name w:val="6152460C8C744F4B87A5E169FAB174BE"/>
  </w:style>
  <w:style w:type="paragraph" w:customStyle="1" w:styleId="093AB5C5B3E447AC98A6BD30F631858A">
    <w:name w:val="093AB5C5B3E447AC98A6BD30F631858A"/>
  </w:style>
  <w:style w:type="paragraph" w:customStyle="1" w:styleId="C66DDAFAB93C417BB1CD7A3C6D7688DE">
    <w:name w:val="C66DDAFAB93C417BB1CD7A3C6D7688DE"/>
  </w:style>
  <w:style w:type="paragraph" w:customStyle="1" w:styleId="869E8676EA634D48B3D37442B5345B37">
    <w:name w:val="869E8676EA634D48B3D37442B5345B37"/>
  </w:style>
  <w:style w:type="paragraph" w:customStyle="1" w:styleId="9D493B1D7BD94FD0A8C73AC45F0C2223">
    <w:name w:val="9D493B1D7BD94FD0A8C73AC45F0C2223"/>
  </w:style>
  <w:style w:type="paragraph" w:customStyle="1" w:styleId="BF175EC2E1354BF1BB2726173960DAED">
    <w:name w:val="BF175EC2E1354BF1BB2726173960DAED"/>
  </w:style>
  <w:style w:type="paragraph" w:customStyle="1" w:styleId="A06BA64309254487B3A2E04E11C7FF48">
    <w:name w:val="A06BA64309254487B3A2E04E11C7FF48"/>
  </w:style>
  <w:style w:type="paragraph" w:customStyle="1" w:styleId="84D803EA6B2441F9B82921441C6FF000">
    <w:name w:val="84D803EA6B2441F9B82921441C6FF000"/>
  </w:style>
  <w:style w:type="paragraph" w:customStyle="1" w:styleId="5CBD11FC9B0942A4B8213A3CB3246CB7">
    <w:name w:val="5CBD11FC9B0942A4B8213A3CB3246CB7"/>
  </w:style>
  <w:style w:type="paragraph" w:customStyle="1" w:styleId="B0FDD4331E484AD2A390EA699E627B62">
    <w:name w:val="B0FDD4331E484AD2A390EA699E627B62"/>
  </w:style>
  <w:style w:type="paragraph" w:customStyle="1" w:styleId="47D01B4A0D5342BA94BFD4DA404241D3">
    <w:name w:val="47D01B4A0D5342BA94BFD4DA404241D3"/>
  </w:style>
  <w:style w:type="paragraph" w:customStyle="1" w:styleId="460970BBA9BC4EB5900B1C3736C5C431">
    <w:name w:val="460970BBA9BC4EB5900B1C3736C5C431"/>
  </w:style>
  <w:style w:type="paragraph" w:customStyle="1" w:styleId="EB5CE9A376F645D2AEB8FF73AB6076E7">
    <w:name w:val="EB5CE9A376F645D2AEB8FF73AB6076E7"/>
    <w:rsid w:val="00852945"/>
  </w:style>
  <w:style w:type="paragraph" w:customStyle="1" w:styleId="189805A8136149258C022B4814BF973E">
    <w:name w:val="189805A8136149258C022B4814BF973E"/>
  </w:style>
  <w:style w:type="paragraph" w:customStyle="1" w:styleId="6D3A80DF41194A5BB5340212401589B8">
    <w:name w:val="6D3A80DF41194A5BB534021240158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Props1.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2.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8B08C3-F54F-4C5F-A590-9B4AEAAD0507}">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3deaea7b-4083-46bb-8d83-611dae1fd218"/>
    <ds:schemaRef ds:uri="http://purl.org/dc/dcmitype/"/>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Gill,Jordan</dc:creator>
  <cp:lastModifiedBy>Lucy Murfitt</cp:lastModifiedBy>
  <cp:revision>7</cp:revision>
  <cp:lastPrinted>2015-09-21T13:47:00Z</cp:lastPrinted>
  <dcterms:created xsi:type="dcterms:W3CDTF">2019-01-11T09:14:00Z</dcterms:created>
  <dcterms:modified xsi:type="dcterms:W3CDTF">2021-12-07T16:15:00Z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