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E4A2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874BFE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05211133" wp14:editId="4E2EB113">
            <wp:simplePos x="0" y="0"/>
            <wp:positionH relativeFrom="page">
              <wp:posOffset>420370</wp:posOffset>
            </wp:positionH>
            <wp:positionV relativeFrom="page">
              <wp:posOffset>361950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874BF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874BF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874BF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362FD107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372B988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34474E4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34452A8B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C7DD68F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29D1166" w14:textId="77777777" w:rsidR="003F0D68" w:rsidRPr="00874BFE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3EB17402" w14:textId="77777777" w:rsidR="003F0D68" w:rsidRPr="00874BFE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38BC5787" w14:textId="77777777" w:rsidR="003F0D68" w:rsidRPr="00874BFE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2C76B7FA" w14:textId="77777777" w:rsidR="00C53C55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46DB3F64" w14:textId="77777777" w:rsidR="008D6576" w:rsidRPr="00874BFE" w:rsidRDefault="008D6576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977"/>
        <w:gridCol w:w="2126"/>
      </w:tblGrid>
      <w:tr w:rsidR="00EC1DF9" w:rsidRPr="002221B6" w14:paraId="615F10E9" w14:textId="77777777" w:rsidTr="001178E2">
        <w:trPr>
          <w:trHeight w:val="537"/>
        </w:trPr>
        <w:tc>
          <w:tcPr>
            <w:tcW w:w="10206" w:type="dxa"/>
            <w:gridSpan w:val="5"/>
            <w:shd w:val="pct15" w:color="auto" w:fill="auto"/>
          </w:tcPr>
          <w:p w14:paraId="617CB4CE" w14:textId="77777777" w:rsidR="00874BFE" w:rsidRPr="002221B6" w:rsidRDefault="007861DF" w:rsidP="00874BFE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2221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8312B84" w14:textId="77777777" w:rsidR="00EC1DF9" w:rsidRPr="002221B6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2221B6" w14:paraId="577CE5FF" w14:textId="77777777" w:rsidTr="001178E2">
        <w:tc>
          <w:tcPr>
            <w:tcW w:w="10206" w:type="dxa"/>
            <w:gridSpan w:val="5"/>
            <w:shd w:val="pct5" w:color="auto" w:fill="auto"/>
          </w:tcPr>
          <w:p w14:paraId="1718B00F" w14:textId="367E6D47" w:rsidR="002A30BF" w:rsidRPr="002221B6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D657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4542B" w:rsidRPr="002221B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  <w:sz w:val="20"/>
                  <w:szCs w:val="20"/>
                  <w:lang w:val="x-none" w:eastAsia="x-none"/>
                </w:rPr>
                <w:alias w:val="Unit_title"/>
                <w:tag w:val="Unit_title"/>
                <w:id w:val="-2039801719"/>
                <w:placeholder>
                  <w:docPart w:val="A687882984764FD1892A738094FD8C2B"/>
                </w:placeholder>
                <w:text w:multiLine="1"/>
              </w:sdtPr>
              <w:sdtEndPr/>
              <w:sdtContent>
                <w:r w:rsidR="00B96B4E">
                  <w:rPr>
                    <w:rFonts w:ascii="Arial" w:eastAsia="Times New Roman" w:hAnsi="Arial" w:cs="Arial"/>
                    <w:b/>
                    <w:bCs/>
                    <w:iCs/>
                    <w:sz w:val="20"/>
                    <w:szCs w:val="20"/>
                    <w:lang w:eastAsia="x-none"/>
                  </w:rPr>
                  <w:t>S</w:t>
                </w:r>
                <w:r w:rsidR="008D6576">
                  <w:rPr>
                    <w:rFonts w:ascii="Arial" w:eastAsia="Times New Roman" w:hAnsi="Arial" w:cs="Arial"/>
                    <w:b/>
                    <w:bCs/>
                    <w:iCs/>
                    <w:sz w:val="20"/>
                    <w:szCs w:val="20"/>
                    <w:lang w:eastAsia="x-none"/>
                  </w:rPr>
                  <w:t>ystematic Examination of the Newborn</w:t>
                </w:r>
              </w:sdtContent>
            </w:sdt>
          </w:p>
          <w:p w14:paraId="2926FB21" w14:textId="77777777" w:rsidR="00ED3B00" w:rsidRPr="002221B6" w:rsidRDefault="00ED3B00" w:rsidP="00874BF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2221B6" w14:paraId="7A333B8A" w14:textId="77777777" w:rsidTr="001178E2">
        <w:tc>
          <w:tcPr>
            <w:tcW w:w="1701" w:type="dxa"/>
            <w:shd w:val="pct5" w:color="auto" w:fill="auto"/>
          </w:tcPr>
          <w:p w14:paraId="6D904CA3" w14:textId="77777777" w:rsidR="004543D2" w:rsidRPr="002221B6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53D903B9" w14:textId="77777777" w:rsidR="004543D2" w:rsidRPr="002221B6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ECAFCF11C87749D38A9F179B8D04A2BB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shd w:val="pct5" w:color="auto" w:fill="auto"/>
              </w:tcPr>
              <w:p w14:paraId="4770A972" w14:textId="77777777" w:rsidR="004543D2" w:rsidRPr="002221B6" w:rsidRDefault="006E4BBE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1" w:type="dxa"/>
            <w:shd w:val="pct5" w:color="auto" w:fill="auto"/>
          </w:tcPr>
          <w:p w14:paraId="48216111" w14:textId="77777777" w:rsidR="004543D2" w:rsidRPr="002221B6" w:rsidRDefault="004543D2" w:rsidP="001178E2">
            <w:pPr>
              <w:pStyle w:val="Heading2"/>
              <w:ind w:right="0"/>
              <w:rPr>
                <w:sz w:val="20"/>
                <w:szCs w:val="20"/>
              </w:rPr>
            </w:pPr>
            <w:r w:rsidRPr="002221B6">
              <w:rPr>
                <w:sz w:val="20"/>
                <w:szCs w:val="20"/>
              </w:rPr>
              <w:t>Credit value</w:t>
            </w:r>
            <w:r w:rsidR="001178E2" w:rsidRPr="002221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shd w:val="pct5" w:color="auto" w:fill="auto"/>
          </w:tcPr>
          <w:p w14:paraId="43959D2C" w14:textId="77777777" w:rsidR="004543D2" w:rsidRPr="002221B6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2221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8B7CF34AD22D43EAAF8941756B97C58C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6E4BBE" w:rsidRPr="002221B6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14:paraId="5DBB6C36" w14:textId="77777777" w:rsidR="00B865F5" w:rsidRPr="002221B6" w:rsidRDefault="00B865F5" w:rsidP="00874BFE">
            <w:pPr>
              <w:pStyle w:val="ListParagraph"/>
              <w:ind w:left="31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2221B6" w14:paraId="422D008C" w14:textId="77777777" w:rsidTr="001178E2">
        <w:trPr>
          <w:trHeight w:val="438"/>
        </w:trPr>
        <w:tc>
          <w:tcPr>
            <w:tcW w:w="3402" w:type="dxa"/>
            <w:gridSpan w:val="2"/>
            <w:shd w:val="pct5" w:color="auto" w:fill="auto"/>
          </w:tcPr>
          <w:p w14:paraId="1A801ADD" w14:textId="77777777" w:rsidR="00C12252" w:rsidRPr="002221B6" w:rsidRDefault="00C12252" w:rsidP="00874BFE">
            <w:pPr>
              <w:rPr>
                <w:rFonts w:ascii="Arial" w:hAnsi="Arial" w:cs="Arial"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shd w:val="pct5" w:color="auto" w:fill="auto"/>
          </w:tcPr>
          <w:p w14:paraId="3F93622F" w14:textId="77777777" w:rsidR="00C12252" w:rsidRPr="002221B6" w:rsidRDefault="00A23F61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F74BEBEA6E7E4F508483C37D9AA5D9C0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4BBE" w:rsidRPr="002221B6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2221B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pct5" w:color="auto" w:fill="auto"/>
          </w:tcPr>
          <w:p w14:paraId="142A6D02" w14:textId="77777777" w:rsidR="00C12252" w:rsidRPr="002221B6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2221B6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2221B6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14:paraId="3AA4A797" w14:textId="77777777" w:rsidR="00517ABA" w:rsidRPr="002221B6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7918B74F4F5D4D13AD10FF10B4D66EE6"/>
              </w:placeholder>
            </w:sdtPr>
            <w:sdtEndPr>
              <w:rPr>
                <w:color w:val="auto"/>
              </w:rPr>
            </w:sdtEndPr>
            <w:sdtContent>
              <w:p w14:paraId="59BE18BB" w14:textId="77777777" w:rsidR="00A32778" w:rsidRPr="002221B6" w:rsidRDefault="001D0F82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sz w:val="20"/>
                    <w:szCs w:val="20"/>
                  </w:rPr>
                  <w:t>36</w:t>
                </w:r>
              </w:p>
            </w:sdtContent>
          </w:sdt>
          <w:p w14:paraId="6CC7A5B5" w14:textId="77777777" w:rsidR="00A32778" w:rsidRPr="002221B6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2221B6" w14:paraId="2E797BE9" w14:textId="77777777" w:rsidTr="001178E2">
        <w:trPr>
          <w:trHeight w:val="438"/>
        </w:trPr>
        <w:tc>
          <w:tcPr>
            <w:tcW w:w="10206" w:type="dxa"/>
            <w:gridSpan w:val="5"/>
          </w:tcPr>
          <w:p w14:paraId="537AD4FF" w14:textId="77777777" w:rsidR="00A32778" w:rsidRPr="002221B6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2221B6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EEA0F59E624646E4B564E3C219D8B085"/>
              </w:placeholder>
            </w:sdtPr>
            <w:sdtEndPr/>
            <w:sdtContent>
              <w:p w14:paraId="2A4A282F" w14:textId="71EB3E84" w:rsidR="00C12252" w:rsidRPr="002221B6" w:rsidRDefault="00B96B4E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In order to undertake this unit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, </w:t>
                </w:r>
                <w:r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students require clinical access to the care of newborn babies and their families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.</w:t>
                </w:r>
              </w:p>
            </w:sdtContent>
          </w:sdt>
          <w:p w14:paraId="79F45BFA" w14:textId="77777777" w:rsidR="00C12252" w:rsidRPr="002221B6" w:rsidRDefault="00C12252" w:rsidP="00874BFE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2221B6" w14:paraId="4B6590C8" w14:textId="77777777" w:rsidTr="001178E2">
        <w:tc>
          <w:tcPr>
            <w:tcW w:w="10206" w:type="dxa"/>
            <w:gridSpan w:val="5"/>
          </w:tcPr>
          <w:p w14:paraId="05935750" w14:textId="77777777" w:rsidR="0059484F" w:rsidRPr="002221B6" w:rsidRDefault="00232EDF" w:rsidP="00A63656">
            <w:pPr>
              <w:pStyle w:val="Heading1"/>
              <w:rPr>
                <w:sz w:val="20"/>
                <w:szCs w:val="20"/>
              </w:rPr>
            </w:pPr>
            <w:r w:rsidRPr="002221B6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53DB0C343BE04AE0B606C44A955981E9"/>
              </w:placeholder>
            </w:sdtPr>
            <w:sdtEndPr/>
            <w:sdtContent>
              <w:p w14:paraId="3F23845D" w14:textId="71BE16FE" w:rsidR="00B96B4E" w:rsidRDefault="00874BFE" w:rsidP="008D6576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</w:pPr>
                <w:r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The unit aims to equip health professionals with theoretical, reflective</w:t>
                </w:r>
                <w:r w:rsidR="00B96B4E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, </w:t>
                </w:r>
                <w:r w:rsidR="00B96B4E" w:rsidRPr="00B96B4E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simulation and practice-based learning in </w:t>
                </w:r>
                <w:r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order to achieve competency in</w:t>
                </w:r>
                <w:r w:rsidR="00B96B4E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 </w:t>
                </w:r>
                <w:r w:rsidR="00B96B4E" w:rsidRPr="00B96B4E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undertaking holistic systematic </w:t>
                </w:r>
                <w:r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examination of the newborn</w:t>
                </w:r>
                <w:r w:rsidR="00B96B4E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 (SEN) and meet the national Newborn and Infant Physical Examination (NIPE) screening programme standards.</w:t>
                </w:r>
              </w:p>
              <w:p w14:paraId="62F50B24" w14:textId="77777777" w:rsidR="008D6576" w:rsidRDefault="008D6576" w:rsidP="008D6576">
                <w:pPr>
                  <w:jc w:val="both"/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</w:pPr>
              </w:p>
              <w:p w14:paraId="799CCE9B" w14:textId="77777777" w:rsidR="008D6576" w:rsidRDefault="00F23C2D" w:rsidP="008D6576">
                <w:pPr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Independent learning</w:t>
                </w:r>
                <w:r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 </w:t>
                </w:r>
                <w:r w:rsidR="00874BFE"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 xml:space="preserve">and organisational skills will be 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essential w</w:t>
                </w:r>
                <w:r w:rsidR="00874BFE" w:rsidRPr="002221B6">
                  <w:rPr>
                    <w:rFonts w:ascii="Arial" w:eastAsia="Times New Roman" w:hAnsi="Arial" w:cs="Arial"/>
                    <w:sz w:val="20"/>
                    <w:szCs w:val="20"/>
                    <w:lang w:eastAsia="en-GB"/>
                  </w:rPr>
                  <w:t>hilst undertaking the requirements of the course</w:t>
                </w:r>
                <w:r w:rsidR="00874BFE" w:rsidRPr="002221B6"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en-GB"/>
                  </w:rPr>
                  <w:t>.</w:t>
                </w:r>
              </w:p>
              <w:p w14:paraId="00895E59" w14:textId="6DB95272" w:rsidR="00232EDF" w:rsidRDefault="00874BFE" w:rsidP="008D6576">
                <w:pPr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en-GB"/>
                  </w:rPr>
                </w:pPr>
                <w:r w:rsidRPr="002221B6"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en-GB"/>
                  </w:rPr>
                  <w:t xml:space="preserve"> </w:t>
                </w:r>
              </w:p>
              <w:p w14:paraId="41CB3BBE" w14:textId="77777777" w:rsidR="008D6576" w:rsidRPr="002221B6" w:rsidRDefault="00A23F61" w:rsidP="008D6576">
                <w:pPr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en-GB"/>
                  </w:rPr>
                </w:pPr>
              </w:p>
            </w:sdtContent>
          </w:sdt>
          <w:p w14:paraId="7C7D4DD4" w14:textId="7E96AF33" w:rsidR="00F23C2D" w:rsidRDefault="00F23C2D" w:rsidP="00F23C2D">
            <w:pPr>
              <w:rPr>
                <w:rFonts w:ascii="Arial" w:hAnsi="Arial" w:cs="Arial"/>
                <w:sz w:val="20"/>
                <w:szCs w:val="20"/>
              </w:rPr>
            </w:pPr>
            <w:r w:rsidRPr="00960D02">
              <w:rPr>
                <w:rFonts w:ascii="Arial" w:hAnsi="Arial" w:cs="Arial"/>
                <w:b/>
                <w:bCs/>
                <w:sz w:val="20"/>
                <w:szCs w:val="20"/>
              </w:rPr>
              <w:t>Contribution to United Nations Sustainability Goals (UNSDGs</w:t>
            </w:r>
            <w:r w:rsidRPr="0044540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40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400">
              <w:rPr>
                <w:rFonts w:ascii="Arial" w:hAnsi="Arial" w:cs="Arial"/>
                <w:sz w:val="20"/>
                <w:szCs w:val="20"/>
              </w:rPr>
              <w:t xml:space="preserve">[see also </w:t>
            </w:r>
            <w:hyperlink r:id="rId9" w:history="1">
              <w:r w:rsidRPr="009F60A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https://sdgs.un.org/goals</w:t>
              </w:r>
            </w:hyperlink>
            <w:r w:rsidRPr="00445400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E1FC3E9" w14:textId="77777777" w:rsidR="00F23C2D" w:rsidRPr="00C8519C" w:rsidRDefault="00F23C2D" w:rsidP="00F23C2D">
            <w:pPr>
              <w:rPr>
                <w:rFonts w:ascii="Arial" w:hAnsi="Arial" w:cs="Arial"/>
                <w:sz w:val="8"/>
                <w:szCs w:val="8"/>
              </w:rPr>
            </w:pPr>
          </w:p>
          <w:p w14:paraId="53ABB243" w14:textId="77777777" w:rsidR="00F23C2D" w:rsidRDefault="00F23C2D" w:rsidP="00F23C2D">
            <w:pPr>
              <w:rPr>
                <w:rFonts w:ascii="Arial" w:hAnsi="Arial" w:cs="Arial"/>
                <w:sz w:val="20"/>
                <w:szCs w:val="20"/>
              </w:rPr>
            </w:pPr>
            <w:r w:rsidRPr="00445400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 xml:space="preserve">unit aims </w:t>
            </w:r>
            <w:r w:rsidRPr="00445400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contribute to</w:t>
            </w:r>
            <w:r w:rsidRPr="00445400">
              <w:rPr>
                <w:rFonts w:ascii="Arial" w:hAnsi="Arial" w:cs="Arial"/>
                <w:sz w:val="20"/>
                <w:szCs w:val="20"/>
              </w:rPr>
              <w:t xml:space="preserve"> the following UNSDGs: </w:t>
            </w:r>
          </w:p>
          <w:p w14:paraId="7CE28E7A" w14:textId="77777777" w:rsidR="00F23C2D" w:rsidRPr="005A71BF" w:rsidRDefault="00F23C2D" w:rsidP="00F23C2D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A80CBDE" w14:textId="19B1B505" w:rsidR="00F23C2D" w:rsidRPr="007B6648" w:rsidRDefault="00F23C2D" w:rsidP="008D6576">
            <w:pPr>
              <w:pStyle w:val="ListParagraph"/>
              <w:numPr>
                <w:ilvl w:val="0"/>
                <w:numId w:val="50"/>
              </w:numPr>
              <w:ind w:left="208" w:hanging="208"/>
              <w:rPr>
                <w:rFonts w:ascii="Arial" w:hAnsi="Arial" w:cs="Arial"/>
                <w:sz w:val="20"/>
                <w:szCs w:val="20"/>
              </w:rPr>
            </w:pPr>
            <w:r w:rsidRPr="00DD3291">
              <w:rPr>
                <w:rFonts w:ascii="Arial" w:hAnsi="Arial" w:cs="Arial"/>
                <w:b/>
                <w:bCs/>
                <w:sz w:val="20"/>
                <w:szCs w:val="20"/>
              </w:rPr>
              <w:t>UNSDG1</w:t>
            </w:r>
            <w:r w:rsidR="008D65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6648">
              <w:rPr>
                <w:rFonts w:ascii="Arial" w:hAnsi="Arial" w:cs="Arial"/>
                <w:sz w:val="20"/>
                <w:szCs w:val="20"/>
              </w:rPr>
              <w:t>-</w:t>
            </w:r>
            <w:r w:rsidR="008D6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648">
              <w:rPr>
                <w:rFonts w:ascii="Arial" w:hAnsi="Arial" w:cs="Arial"/>
                <w:sz w:val="20"/>
                <w:szCs w:val="20"/>
              </w:rPr>
              <w:t>End poverty in all its forms everywhere</w:t>
            </w:r>
          </w:p>
          <w:p w14:paraId="5A19CCB4" w14:textId="517A3245" w:rsidR="00F23C2D" w:rsidRPr="007B6648" w:rsidRDefault="00F23C2D" w:rsidP="008D6576">
            <w:pPr>
              <w:pStyle w:val="ListParagraph"/>
              <w:numPr>
                <w:ilvl w:val="0"/>
                <w:numId w:val="50"/>
              </w:numPr>
              <w:ind w:left="208" w:hanging="208"/>
              <w:rPr>
                <w:rFonts w:ascii="Arial" w:hAnsi="Arial" w:cs="Arial"/>
                <w:sz w:val="20"/>
                <w:szCs w:val="20"/>
              </w:rPr>
            </w:pPr>
            <w:r w:rsidRPr="00DD3291">
              <w:rPr>
                <w:rFonts w:ascii="Arial" w:hAnsi="Arial" w:cs="Arial"/>
                <w:b/>
                <w:bCs/>
                <w:sz w:val="20"/>
                <w:szCs w:val="20"/>
              </w:rPr>
              <w:t>UNSDG3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D6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648">
              <w:rPr>
                <w:rFonts w:ascii="Arial" w:hAnsi="Arial" w:cs="Arial"/>
                <w:sz w:val="20"/>
                <w:szCs w:val="20"/>
              </w:rPr>
              <w:t>Ensure healthy lives and promote wellbeing for all ages</w:t>
            </w:r>
          </w:p>
          <w:p w14:paraId="2ACEF30D" w14:textId="57E76D69" w:rsidR="00F23C2D" w:rsidRPr="007B6648" w:rsidRDefault="00F23C2D" w:rsidP="008D6576">
            <w:pPr>
              <w:pStyle w:val="ListParagraph"/>
              <w:numPr>
                <w:ilvl w:val="0"/>
                <w:numId w:val="50"/>
              </w:numPr>
              <w:ind w:left="208" w:hanging="208"/>
              <w:rPr>
                <w:rFonts w:ascii="Arial" w:hAnsi="Arial" w:cs="Arial"/>
                <w:sz w:val="20"/>
                <w:szCs w:val="20"/>
              </w:rPr>
            </w:pPr>
            <w:r w:rsidRPr="00DD3291">
              <w:rPr>
                <w:rFonts w:ascii="Arial" w:hAnsi="Arial" w:cs="Arial"/>
                <w:b/>
                <w:bCs/>
                <w:sz w:val="20"/>
                <w:szCs w:val="20"/>
              </w:rPr>
              <w:t>UNSDG4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6648">
              <w:rPr>
                <w:rFonts w:ascii="Arial" w:hAnsi="Arial" w:cs="Arial"/>
                <w:sz w:val="20"/>
                <w:szCs w:val="20"/>
              </w:rPr>
              <w:t>-</w:t>
            </w:r>
            <w:r w:rsidR="008D6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648">
              <w:rPr>
                <w:rFonts w:ascii="Arial" w:hAnsi="Arial" w:cs="Arial"/>
                <w:sz w:val="20"/>
                <w:szCs w:val="20"/>
              </w:rPr>
              <w:t>Ensure inclusive and equitable quality education and promote lifelong learning opportunities for all</w:t>
            </w:r>
          </w:p>
          <w:p w14:paraId="604F1582" w14:textId="4890A437" w:rsidR="00F23C2D" w:rsidRPr="007B6648" w:rsidRDefault="00F23C2D" w:rsidP="008D6576">
            <w:pPr>
              <w:pStyle w:val="ListParagraph"/>
              <w:numPr>
                <w:ilvl w:val="0"/>
                <w:numId w:val="50"/>
              </w:numPr>
              <w:ind w:left="208" w:hanging="208"/>
              <w:rPr>
                <w:rFonts w:ascii="Arial" w:hAnsi="Arial" w:cs="Arial"/>
                <w:sz w:val="20"/>
                <w:szCs w:val="20"/>
              </w:rPr>
            </w:pPr>
            <w:r w:rsidRPr="00DD3291">
              <w:rPr>
                <w:rFonts w:ascii="Arial" w:hAnsi="Arial" w:cs="Arial"/>
                <w:b/>
                <w:bCs/>
                <w:sz w:val="20"/>
                <w:szCs w:val="20"/>
              </w:rPr>
              <w:t>UNSDG5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6648">
              <w:rPr>
                <w:rFonts w:ascii="Arial" w:hAnsi="Arial" w:cs="Arial"/>
                <w:sz w:val="20"/>
                <w:szCs w:val="20"/>
              </w:rPr>
              <w:t>-</w:t>
            </w:r>
            <w:r w:rsidR="008D6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648">
              <w:rPr>
                <w:rFonts w:ascii="Arial" w:hAnsi="Arial" w:cs="Arial"/>
                <w:sz w:val="20"/>
                <w:szCs w:val="20"/>
              </w:rPr>
              <w:t>Achieve gender equality and empower all women and girl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11F09D8" w14:textId="6FF8AA3E" w:rsidR="00F23C2D" w:rsidRDefault="00F23C2D" w:rsidP="008D6576">
            <w:pPr>
              <w:pStyle w:val="ListParagraph"/>
              <w:numPr>
                <w:ilvl w:val="0"/>
                <w:numId w:val="50"/>
              </w:numPr>
              <w:ind w:left="208" w:hanging="208"/>
              <w:rPr>
                <w:rFonts w:ascii="Arial" w:hAnsi="Arial" w:cs="Arial"/>
                <w:sz w:val="20"/>
                <w:szCs w:val="20"/>
              </w:rPr>
            </w:pPr>
            <w:r w:rsidRPr="00F23C2D">
              <w:rPr>
                <w:rFonts w:ascii="Arial" w:hAnsi="Arial" w:cs="Arial"/>
                <w:b/>
                <w:bCs/>
                <w:sz w:val="20"/>
                <w:szCs w:val="20"/>
              </w:rPr>
              <w:t>UNSDG10</w:t>
            </w:r>
            <w:r w:rsidRPr="00F23C2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D6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3C2D">
              <w:rPr>
                <w:rFonts w:ascii="Arial" w:hAnsi="Arial" w:cs="Arial"/>
                <w:sz w:val="20"/>
                <w:szCs w:val="20"/>
              </w:rPr>
              <w:t>Reduce inequality within and among countries</w:t>
            </w:r>
          </w:p>
          <w:p w14:paraId="63123C49" w14:textId="31A80BAE" w:rsidR="009A59DE" w:rsidRPr="00F23C2D" w:rsidRDefault="00F23C2D" w:rsidP="008D6576">
            <w:pPr>
              <w:pStyle w:val="ListParagraph"/>
              <w:numPr>
                <w:ilvl w:val="0"/>
                <w:numId w:val="50"/>
              </w:numPr>
              <w:ind w:left="208" w:hanging="208"/>
              <w:rPr>
                <w:rFonts w:ascii="Arial" w:hAnsi="Arial" w:cs="Arial"/>
                <w:sz w:val="20"/>
                <w:szCs w:val="20"/>
              </w:rPr>
            </w:pPr>
            <w:r w:rsidRPr="00F23C2D">
              <w:rPr>
                <w:rFonts w:ascii="Arial" w:hAnsi="Arial" w:cs="Arial"/>
                <w:b/>
                <w:bCs/>
                <w:sz w:val="20"/>
                <w:szCs w:val="20"/>
              </w:rPr>
              <w:t>UNSDG16</w:t>
            </w:r>
            <w:r w:rsidRPr="00F23C2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D6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3C2D">
              <w:rPr>
                <w:rFonts w:ascii="Arial" w:hAnsi="Arial" w:cs="Arial"/>
                <w:sz w:val="20"/>
                <w:szCs w:val="20"/>
              </w:rPr>
              <w:t>Promote peaceful and inclusive societies for sustainable development, provide access to justice for all and build effective, accountable, and inclusive institutions at all levels</w:t>
            </w:r>
          </w:p>
          <w:p w14:paraId="30F53E58" w14:textId="35359141" w:rsidR="00F23C2D" w:rsidRPr="002221B6" w:rsidRDefault="00F23C2D" w:rsidP="00F23C2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2221B6" w14:paraId="552AE70D" w14:textId="77777777" w:rsidTr="001178E2">
        <w:tc>
          <w:tcPr>
            <w:tcW w:w="10206" w:type="dxa"/>
            <w:gridSpan w:val="5"/>
          </w:tcPr>
          <w:p w14:paraId="127033B2" w14:textId="77777777" w:rsidR="00A45C8A" w:rsidRPr="002221B6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2221B6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2221B6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14:paraId="2D39C36F" w14:textId="77777777" w:rsidR="00D960B0" w:rsidRDefault="00D960B0" w:rsidP="00D960B0">
            <w:pPr>
              <w:rPr>
                <w:rFonts w:ascii="Arial" w:hAnsi="Arial" w:cs="Arial"/>
                <w:sz w:val="20"/>
                <w:szCs w:val="20"/>
              </w:rPr>
            </w:pPr>
            <w:r w:rsidRPr="002221B6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14:paraId="7D1AF250" w14:textId="77777777" w:rsidR="008D6576" w:rsidRPr="002221B6" w:rsidRDefault="008D6576" w:rsidP="00D96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D2346" w14:textId="098489A0" w:rsidR="00F23C2D" w:rsidRDefault="00F23C2D" w:rsidP="008D6576">
            <w:pPr>
              <w:pStyle w:val="ListParagraph"/>
              <w:numPr>
                <w:ilvl w:val="0"/>
                <w:numId w:val="51"/>
              </w:numPr>
              <w:ind w:left="350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01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Demonstrate advanced critical knowledge, analytical understanding, and ability of synthesis of current evidence, socio-cultural, </w:t>
            </w:r>
            <w:proofErr w:type="spellStart"/>
            <w:r w:rsidRPr="00EC0154">
              <w:rPr>
                <w:rFonts w:ascii="Arial" w:hAnsi="Arial" w:cs="Arial"/>
                <w:color w:val="000000" w:themeColor="text1"/>
                <w:sz w:val="20"/>
                <w:szCs w:val="20"/>
              </w:rPr>
              <w:t>ethico</w:t>
            </w:r>
            <w:proofErr w:type="spellEnd"/>
            <w:r w:rsidRPr="00EC0154">
              <w:rPr>
                <w:rFonts w:ascii="Arial" w:hAnsi="Arial" w:cs="Arial"/>
                <w:color w:val="000000" w:themeColor="text1"/>
                <w:sz w:val="20"/>
                <w:szCs w:val="20"/>
              </w:rPr>
              <w:t>-legal, professional issues -including professional role and responsibilities in the context of systematic examination of newborns and NIPE screening programme.</w:t>
            </w:r>
          </w:p>
          <w:p w14:paraId="228F1FF4" w14:textId="77777777" w:rsidR="00F23C2D" w:rsidRPr="00EC0154" w:rsidRDefault="00F23C2D" w:rsidP="008D6576">
            <w:pPr>
              <w:pStyle w:val="ListParagraph"/>
              <w:ind w:left="350" w:hanging="284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67C9A037" w14:textId="77777777" w:rsidR="00F23C2D" w:rsidRDefault="00F23C2D" w:rsidP="008D6576">
            <w:pPr>
              <w:pStyle w:val="ListParagraph"/>
              <w:numPr>
                <w:ilvl w:val="0"/>
                <w:numId w:val="51"/>
              </w:numPr>
              <w:ind w:left="350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0154">
              <w:rPr>
                <w:rFonts w:ascii="Arial" w:hAnsi="Arial" w:cs="Arial"/>
                <w:color w:val="000000" w:themeColor="text1"/>
                <w:sz w:val="20"/>
                <w:szCs w:val="20"/>
              </w:rPr>
              <w:t>Demonstrate advanced knowledge and critical/analytical understanding of anatomy and physiology, and of the contribution of antenatal, intrapartum and postnatal events to the health/wellbeing of the newborn-infant and public health.</w:t>
            </w:r>
          </w:p>
          <w:p w14:paraId="3D14503F" w14:textId="77777777" w:rsidR="00F23C2D" w:rsidRPr="00EC0154" w:rsidRDefault="00F23C2D" w:rsidP="008D6576">
            <w:pPr>
              <w:pStyle w:val="ListParagraph"/>
              <w:ind w:left="350" w:hanging="284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4F575ACD" w14:textId="77777777" w:rsidR="00F23C2D" w:rsidRDefault="00F23C2D" w:rsidP="008D6576">
            <w:pPr>
              <w:pStyle w:val="ListParagraph"/>
              <w:numPr>
                <w:ilvl w:val="0"/>
                <w:numId w:val="51"/>
              </w:numPr>
              <w:ind w:left="350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0154">
              <w:rPr>
                <w:rFonts w:ascii="Arial" w:hAnsi="Arial" w:cs="Arial"/>
                <w:color w:val="000000" w:themeColor="text1"/>
                <w:sz w:val="20"/>
                <w:szCs w:val="20"/>
              </w:rPr>
              <w:t>Critically assess the wellbeing of the newborn, adopting a thorough salutogenic systematic approach to physical examination, and demonstrate ability to identify features of normality, variations of normality or deviations from normality, promote health and contribute to health education.</w:t>
            </w:r>
          </w:p>
          <w:p w14:paraId="6543431C" w14:textId="77777777" w:rsidR="00F23C2D" w:rsidRPr="00EC0154" w:rsidRDefault="00F23C2D" w:rsidP="008D6576">
            <w:pPr>
              <w:pStyle w:val="ListParagraph"/>
              <w:ind w:left="350" w:hanging="284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2153BF78" w14:textId="4454EFE9" w:rsidR="00F07BD2" w:rsidRDefault="00F23C2D" w:rsidP="008D6576">
            <w:pPr>
              <w:ind w:left="350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4.  </w:t>
            </w:r>
            <w:r w:rsidRPr="00EC01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Demonstrate ability to appropriately refer and manage situations, even with unexpected levels of complexity, to undertake and critically review decision-making processes in the context of local and national guidelines, showing effective, culturally sensitive, and respectful communication skills with parent(s), families and wider multidisciplinary teams. </w:t>
            </w:r>
          </w:p>
          <w:p w14:paraId="764F2427" w14:textId="29545AB8" w:rsidR="008D6576" w:rsidRPr="002221B6" w:rsidRDefault="008D6576" w:rsidP="008D6576">
            <w:pPr>
              <w:ind w:left="350" w:hanging="284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3678375" w14:textId="77777777" w:rsidR="008D6576" w:rsidRDefault="008D6576">
      <w:r>
        <w:br w:type="page"/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418"/>
        <w:gridCol w:w="360"/>
        <w:gridCol w:w="1199"/>
        <w:gridCol w:w="1701"/>
        <w:gridCol w:w="1984"/>
      </w:tblGrid>
      <w:tr w:rsidR="00E02E60" w:rsidRPr="002221B6" w14:paraId="21BCD887" w14:textId="77777777" w:rsidTr="001178E2"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69EEB35D" w14:textId="3CA079A5" w:rsidR="008A418E" w:rsidRPr="002221B6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lastRenderedPageBreak/>
              <w:t>Learning and teaching m</w:t>
            </w:r>
            <w:r w:rsidR="00E02E60" w:rsidRPr="002221B6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2221B6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D18CECB0F05E416689406673176F2D0E"/>
              </w:placeholder>
            </w:sdtPr>
            <w:sdtEndPr/>
            <w:sdtContent>
              <w:p w14:paraId="00133FC8" w14:textId="712419D8" w:rsidR="00F23C2D" w:rsidRDefault="00F23C2D" w:rsidP="008D657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Learning and teaching methods of the unit are informed by a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>dult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-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 xml:space="preserve">learning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theories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 xml:space="preserve"> and</w:t>
                </w:r>
                <w:r w:rsidRPr="00F23C2D">
                  <w:rPr>
                    <w:rFonts w:ascii="Arial" w:hAnsi="Arial" w:cs="Arial"/>
                    <w:sz w:val="20"/>
                    <w:szCs w:val="20"/>
                  </w:rPr>
                  <w:t xml:space="preserve"> tailored to type of learners, i.e. adult learners working as healthcare professionals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F23C2D">
                  <w:rPr>
                    <w:rFonts w:ascii="Arial" w:hAnsi="Arial" w:cs="Arial"/>
                    <w:sz w:val="20"/>
                    <w:szCs w:val="20"/>
                  </w:rPr>
                  <w:t>A range of approaches will be utilised including seminars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, 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>simulat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ions, 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>practice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and problem-solving based activities, group work, reflective exercises, use of digital technology and self-managed learning. </w:t>
                </w:r>
                <w:r w:rsidRPr="00A26750">
                  <w:rPr>
                    <w:rFonts w:ascii="Arial" w:hAnsi="Arial" w:cs="Arial"/>
                    <w:sz w:val="20"/>
                    <w:szCs w:val="20"/>
                  </w:rPr>
                  <w:t>Sessions will be mostly on campus but with some blended learning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. Students are expected to actively engage with all aspects of the course with 100% attendance. </w:t>
                </w:r>
              </w:p>
              <w:p w14:paraId="7D827CD9" w14:textId="77777777" w:rsidR="00F23C2D" w:rsidRPr="005A71BF" w:rsidRDefault="00F23C2D" w:rsidP="008D6576">
                <w:pPr>
                  <w:rPr>
                    <w:rFonts w:ascii="Arial" w:hAnsi="Arial" w:cs="Arial"/>
                    <w:sz w:val="10"/>
                    <w:szCs w:val="10"/>
                  </w:rPr>
                </w:pPr>
              </w:p>
              <w:p w14:paraId="3A3DC60F" w14:textId="77777777" w:rsidR="00874BFE" w:rsidRPr="002221B6" w:rsidRDefault="00874BFE" w:rsidP="008D6576">
                <w:pPr>
                  <w:keepNext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b/>
                    <w:sz w:val="20"/>
                    <w:szCs w:val="20"/>
                  </w:rPr>
                  <w:t>Clinical Practice:</w:t>
                </w:r>
              </w:p>
              <w:p w14:paraId="3BAB028F" w14:textId="122A4169" w:rsidR="00874BFE" w:rsidRPr="002221B6" w:rsidRDefault="00874BFE" w:rsidP="008D657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sz w:val="20"/>
                    <w:szCs w:val="20"/>
                  </w:rPr>
                  <w:t>Learning in practice will</w:t>
                </w:r>
                <w:r w:rsidR="00F23C2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take place </w:t>
                </w:r>
                <w:r w:rsidR="00F23C2D">
                  <w:rPr>
                    <w:rFonts w:ascii="Arial" w:hAnsi="Arial" w:cs="Arial"/>
                    <w:sz w:val="20"/>
                    <w:szCs w:val="20"/>
                  </w:rPr>
                  <w:t xml:space="preserve">usually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over a period </w:t>
                </w:r>
                <w:r w:rsidRPr="00F23C2D">
                  <w:rPr>
                    <w:rFonts w:ascii="Arial" w:hAnsi="Arial" w:cs="Arial"/>
                    <w:sz w:val="20"/>
                    <w:szCs w:val="20"/>
                  </w:rPr>
                  <w:t xml:space="preserve">of </w:t>
                </w:r>
                <w:r w:rsidRPr="008D6576">
                  <w:rPr>
                    <w:rFonts w:ascii="Arial" w:hAnsi="Arial" w:cs="Arial"/>
                    <w:sz w:val="20"/>
                    <w:szCs w:val="20"/>
                  </w:rPr>
                  <w:t>9 months</w:t>
                </w:r>
                <w:r w:rsidR="00F23C2D" w:rsidRPr="008D6576">
                  <w:rPr>
                    <w:rFonts w:ascii="Arial" w:hAnsi="Arial" w:cs="Arial"/>
                    <w:sz w:val="20"/>
                    <w:szCs w:val="20"/>
                  </w:rPr>
                  <w:t>, following theory</w:t>
                </w:r>
                <w:r w:rsidR="00F23C2D">
                  <w:rPr>
                    <w:rFonts w:ascii="Arial" w:hAnsi="Arial" w:cs="Arial"/>
                    <w:b/>
                    <w:sz w:val="20"/>
                    <w:szCs w:val="20"/>
                  </w:rPr>
                  <w:t>,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F23C2D">
                  <w:rPr>
                    <w:rFonts w:ascii="Arial" w:hAnsi="Arial" w:cs="Arial"/>
                    <w:sz w:val="20"/>
                    <w:szCs w:val="20"/>
                  </w:rPr>
                  <w:t xml:space="preserve">and supported by identified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>supervis</w:t>
                </w:r>
                <w:r w:rsidR="00F23C2D">
                  <w:rPr>
                    <w:rFonts w:ascii="Arial" w:hAnsi="Arial" w:cs="Arial"/>
                    <w:sz w:val="20"/>
                    <w:szCs w:val="20"/>
                  </w:rPr>
                  <w:t>ors and a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>ssessor</w:t>
                </w:r>
                <w:r w:rsidR="00F23C2D">
                  <w:rPr>
                    <w:rFonts w:ascii="Arial" w:hAnsi="Arial" w:cs="Arial"/>
                    <w:sz w:val="20"/>
                    <w:szCs w:val="20"/>
                  </w:rPr>
                  <w:t>s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 with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 training and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 expertise in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 systematic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 examination of the newborn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="00524400" w:rsidRPr="00D57293">
                  <w:rPr>
                    <w:rFonts w:ascii="Arial" w:hAnsi="Arial" w:cs="Arial"/>
                    <w:sz w:val="20"/>
                    <w:szCs w:val="20"/>
                  </w:rPr>
                  <w:t>Until the completion of the course, the student must not be considered an autonomous practitioner in the area of systematic examination of newborns/NIPE screening tests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>All clinical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 systematic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 examinations of a newborn infant undertaken by the student throughout this module will 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>need to be performed under supervision (direct or indirect) of qualified NIPE practitioners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 (Paediatrician, GP, midwife or nurse qualified to undertake examination of the newborn). A mandatory 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practice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portfolio will be utilised to record 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progress of learning in practice including systematic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>examinations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 observed, undertaken, assessed and student’s reflective accounts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</w:p>
              <w:p w14:paraId="2A8DECA9" w14:textId="77777777" w:rsidR="009A59DE" w:rsidRPr="002221B6" w:rsidRDefault="00A23F61" w:rsidP="002E0AE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53C55" w:rsidRPr="002221B6" w14:paraId="420ECC8E" w14:textId="77777777" w:rsidTr="001178E2">
        <w:trPr>
          <w:trHeight w:val="203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64CB714E" w14:textId="77777777" w:rsidR="00C53C55" w:rsidRPr="002221B6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14:paraId="6BC6BB5D" w14:textId="77777777" w:rsidR="00C53C55" w:rsidRPr="002221B6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2221B6" w14:paraId="7C71B9DF" w14:textId="77777777" w:rsidTr="001178E2">
        <w:trPr>
          <w:trHeight w:val="203"/>
        </w:trPr>
        <w:tc>
          <w:tcPr>
            <w:tcW w:w="10206" w:type="dxa"/>
            <w:gridSpan w:val="7"/>
          </w:tcPr>
          <w:p w14:paraId="4CCA4178" w14:textId="2DFB8581" w:rsidR="00C53C55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2221B6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2221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F90EC5" w14:textId="77777777" w:rsidR="008D6576" w:rsidRDefault="008D65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57B5D" w14:textId="77777777" w:rsidR="00524400" w:rsidRDefault="00524400" w:rsidP="005244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Coursework 1 (theory): </w:t>
            </w:r>
          </w:p>
          <w:p w14:paraId="515A7F4B" w14:textId="77777777" w:rsidR="00524400" w:rsidRPr="00BC6DCD" w:rsidRDefault="00524400" w:rsidP="008D657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6DCD">
              <w:rPr>
                <w:rFonts w:ascii="Arial" w:hAnsi="Arial" w:cs="Arial"/>
                <w:bCs/>
                <w:sz w:val="20"/>
                <w:szCs w:val="20"/>
              </w:rPr>
              <w:t xml:space="preserve">There will be timetabled opportunities within the unit, to gain feedback on the case-based work. Students will receive verbal feedback on their learning also during taught sessions, simulations and groupwork sessions.  </w:t>
            </w:r>
          </w:p>
          <w:p w14:paraId="253D810E" w14:textId="77777777" w:rsidR="00524400" w:rsidRPr="002221B6" w:rsidRDefault="00524400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001EA73397D14143A6149741ED9A6392"/>
              </w:placeholder>
            </w:sdtPr>
            <w:sdtEndPr/>
            <w:sdtContent>
              <w:p w14:paraId="25A8D18C" w14:textId="2D30F999" w:rsidR="00524400" w:rsidRDefault="00524400" w:rsidP="00524400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Coursework 2 (practice): </w:t>
                </w:r>
              </w:p>
              <w:p w14:paraId="4AE43587" w14:textId="17F04CFD" w:rsidR="00524400" w:rsidRDefault="00524400" w:rsidP="008D6576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D6576">
                  <w:rPr>
                    <w:rFonts w:ascii="Arial" w:hAnsi="Arial" w:cs="Arial"/>
                    <w:bCs/>
                    <w:sz w:val="20"/>
                    <w:szCs w:val="20"/>
                  </w:rPr>
                  <w:t>Feedback related to public health visit will be provided during the course. Feedback concerning the performance of systematic examinations of newborns will be provided by NIPE supervisors in practice/placement and can be documented in the practice portfolio (SEN logbook).</w:t>
                </w:r>
              </w:p>
              <w:p w14:paraId="73F2C326" w14:textId="77777777" w:rsidR="008D6576" w:rsidRPr="008D6576" w:rsidRDefault="008D6576" w:rsidP="008D6576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  <w:p w14:paraId="2825968E" w14:textId="1DAFCD4D" w:rsidR="00874BFE" w:rsidRPr="002221B6" w:rsidRDefault="00874BFE" w:rsidP="008D657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The student will undertake as many self-assessed checks as they feel necessary to achieve the competencies required to be able to perform 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>SEN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 safely. 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>Ultimately, t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>he student will decide when they are ready to undergo the final summative assessment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24400" w:rsidRPr="00524400">
                  <w:rPr>
                    <w:rFonts w:ascii="Arial" w:hAnsi="Arial" w:cs="Arial"/>
                    <w:sz w:val="20"/>
                    <w:szCs w:val="20"/>
                  </w:rPr>
                  <w:t>but is required to undertake a minimum of 10 SENs (five of which under direct supervision from an NIPE supervisor) and document them on the logbook prior to arranging the final assessment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</w:p>
              <w:p w14:paraId="450D81AE" w14:textId="77777777" w:rsidR="00762ECA" w:rsidRPr="002221B6" w:rsidRDefault="00762ECA" w:rsidP="00874BF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E8CD710" w14:textId="6F95D1F3" w:rsidR="000E5324" w:rsidRPr="002221B6" w:rsidRDefault="00524400" w:rsidP="008D657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The student is responsible for arranging the summative assessment with one of the NIPE assessors (a </w:t>
                </w:r>
                <w:r w:rsidRPr="00BC6DCD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health or medical practitioner with 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a NIPE </w:t>
                </w:r>
                <w:r w:rsidRPr="00BC6DCD">
                  <w:rPr>
                    <w:rFonts w:ascii="Arial" w:hAnsi="Arial" w:cs="Arial"/>
                    <w:bCs/>
                    <w:sz w:val="20"/>
                    <w:szCs w:val="20"/>
                  </w:rPr>
                  <w:t>qualification and experience, who the student has not previously undertaken formative newborn examinations with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) indicated in their local trust. </w:t>
                </w:r>
                <w:r w:rsidRPr="00BC6DCD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The 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student’s </w:t>
                </w:r>
                <w:r w:rsidRPr="00BC6DCD">
                  <w:rPr>
                    <w:rFonts w:ascii="Arial" w:hAnsi="Arial" w:cs="Arial"/>
                    <w:bCs/>
                    <w:sz w:val="20"/>
                    <w:szCs w:val="20"/>
                  </w:rPr>
                  <w:t>assessor could be one of the following: Consultant Paediatrician, Middle grade Paediatrician, Advanced Neonatal Nurse Practitioner (ANNP), Midwife, Unit Lead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, providing absence of personal conflicts of interest. </w:t>
                </w:r>
              </w:p>
              <w:p w14:paraId="4C232C92" w14:textId="77777777" w:rsidR="00E131DC" w:rsidRPr="002221B6" w:rsidRDefault="00A23F61" w:rsidP="00874BF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1C7146" w:rsidRPr="002221B6" w14:paraId="2FECED1B" w14:textId="77777777" w:rsidTr="001178E2">
        <w:tc>
          <w:tcPr>
            <w:tcW w:w="5322" w:type="dxa"/>
            <w:gridSpan w:val="4"/>
          </w:tcPr>
          <w:p w14:paraId="31F4A23D" w14:textId="77777777" w:rsidR="008A418E" w:rsidRDefault="001C7146" w:rsidP="005561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2221B6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p w14:paraId="36EC8C77" w14:textId="77777777" w:rsidR="005561BD" w:rsidRPr="002221B6" w:rsidRDefault="005561BD" w:rsidP="005561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alias w:val="Summative_assessment"/>
              <w:tag w:val="Summative_assessment"/>
              <w:id w:val="1971478866"/>
              <w:placeholder>
                <w:docPart w:val="5EC685B8CD3048F7A44CC0D655F8DFCE"/>
              </w:placeholder>
            </w:sdtPr>
            <w:sdtEndPr/>
            <w:sdtContent>
              <w:p w14:paraId="6A23F993" w14:textId="77777777" w:rsidR="00524400" w:rsidRPr="00056BE5" w:rsidRDefault="00524400" w:rsidP="005561BD">
                <w:pPr>
                  <w:shd w:val="clear" w:color="auto" w:fill="FFFFFF" w:themeFill="background1"/>
                  <w:ind w:left="720"/>
                  <w:contextualSpacing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en-GB"/>
                  </w:rPr>
                </w:pPr>
              </w:p>
              <w:tbl>
                <w:tblPr>
                  <w:tblW w:w="5020" w:type="dxa"/>
                  <w:tbl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95"/>
                  <w:gridCol w:w="1845"/>
                  <w:gridCol w:w="1480"/>
                </w:tblGrid>
                <w:tr w:rsidR="00524400" w:rsidRPr="00056BE5" w14:paraId="23AEE54E" w14:textId="77777777" w:rsidTr="008D6576">
                  <w:trPr>
                    <w:trHeight w:val="300"/>
                  </w:trPr>
                  <w:tc>
                    <w:tcPr>
                      <w:tcW w:w="169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D9D9D9" w:themeFill="background1" w:themeFillShade="D9"/>
                      <w:hideMark/>
                    </w:tcPr>
                    <w:p w14:paraId="421052E2" w14:textId="77777777" w:rsidR="00524400" w:rsidRPr="00056BE5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Assessment</w:t>
                      </w: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</w:tc>
                  <w:tc>
                    <w:tcPr>
                      <w:tcW w:w="1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D9D9D9" w:themeFill="background1" w:themeFillShade="D9"/>
                      <w:hideMark/>
                    </w:tcPr>
                    <w:p w14:paraId="07488AB6" w14:textId="77777777" w:rsidR="00524400" w:rsidRPr="00056BE5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ILOs assessed</w:t>
                      </w: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</w:tc>
                  <w:tc>
                    <w:tcPr>
                      <w:tcW w:w="1480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D9D9D9" w:themeFill="background1" w:themeFillShade="D9"/>
                      <w:hideMark/>
                    </w:tcPr>
                    <w:p w14:paraId="04FE1D18" w14:textId="77777777" w:rsidR="00524400" w:rsidRPr="00056BE5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Percentage weightings </w:t>
                      </w: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</w:tc>
                </w:tr>
                <w:tr w:rsidR="00524400" w:rsidRPr="00056BE5" w14:paraId="1A2C5ADB" w14:textId="77777777" w:rsidTr="003C4F7F">
                  <w:trPr>
                    <w:trHeight w:val="300"/>
                  </w:trPr>
                  <w:tc>
                    <w:tcPr>
                      <w:tcW w:w="169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75719F17" w14:textId="77777777" w:rsidR="00524400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Examination</w:t>
                      </w: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78CA8B34" w14:textId="77777777" w:rsidR="005561BD" w:rsidRDefault="005561BD" w:rsidP="00524400">
                      <w:p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079FB509" w14:textId="77777777" w:rsidR="008D6576" w:rsidRPr="00056BE5" w:rsidRDefault="008D6576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</w:p>
                  </w:tc>
                  <w:tc>
                    <w:tcPr>
                      <w:tcW w:w="1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14F0C9A1" w14:textId="77777777" w:rsidR="00524400" w:rsidRPr="00056BE5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N/A</w:t>
                      </w:r>
                    </w:p>
                  </w:tc>
                  <w:tc>
                    <w:tcPr>
                      <w:tcW w:w="1480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7473D12B" w14:textId="3033954C" w:rsidR="00524400" w:rsidRPr="00056BE5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  <w:r w:rsidR="008D657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N/A</w:t>
                      </w:r>
                    </w:p>
                  </w:tc>
                </w:tr>
                <w:tr w:rsidR="00524400" w:rsidRPr="00056BE5" w14:paraId="0BE0A7D0" w14:textId="77777777" w:rsidTr="003C4F7F">
                  <w:trPr>
                    <w:trHeight w:val="300"/>
                  </w:trPr>
                  <w:tc>
                    <w:tcPr>
                      <w:tcW w:w="169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1BF69162" w14:textId="77777777" w:rsidR="00524400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Coursework 1</w:t>
                      </w: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1D4C421F" w14:textId="77777777" w:rsidR="005561BD" w:rsidRDefault="005561BD" w:rsidP="00524400">
                      <w:p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32A63D54" w14:textId="77777777" w:rsidR="008D6576" w:rsidRPr="00056BE5" w:rsidRDefault="008D6576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</w:p>
                  </w:tc>
                  <w:tc>
                    <w:tcPr>
                      <w:tcW w:w="1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2E8B9B14" w14:textId="45F34725" w:rsidR="00524400" w:rsidRPr="00056BE5" w:rsidRDefault="008D6576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524400"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ILO 1 and 2</w:t>
                      </w:r>
                      <w:r w:rsidR="00524400"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</w:tc>
                  <w:tc>
                    <w:tcPr>
                      <w:tcW w:w="1480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3CC926C2" w14:textId="2DE6F82C" w:rsidR="00524400" w:rsidRPr="00056BE5" w:rsidRDefault="008D6576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524400"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100%</w:t>
                      </w:r>
                      <w:r w:rsidR="00524400"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</w:tc>
                </w:tr>
                <w:tr w:rsidR="00524400" w:rsidRPr="00056BE5" w14:paraId="633335AF" w14:textId="77777777" w:rsidTr="003C4F7F">
                  <w:trPr>
                    <w:trHeight w:val="300"/>
                  </w:trPr>
                  <w:tc>
                    <w:tcPr>
                      <w:tcW w:w="169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349E1B4E" w14:textId="77777777" w:rsidR="00524400" w:rsidRDefault="00524400" w:rsidP="00524400">
                      <w:p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Coursework 2</w:t>
                      </w:r>
                      <w:r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126FE82F" w14:textId="77777777" w:rsidR="005561BD" w:rsidRDefault="005561BD" w:rsidP="00524400">
                      <w:p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4492870B" w14:textId="77777777" w:rsidR="008D6576" w:rsidRPr="00056BE5" w:rsidRDefault="008D6576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</w:p>
                  </w:tc>
                  <w:tc>
                    <w:tcPr>
                      <w:tcW w:w="1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4453787A" w14:textId="20FD3BAC" w:rsidR="00524400" w:rsidRPr="00056BE5" w:rsidRDefault="008D6576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524400"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ILO 3 and 4</w:t>
                      </w:r>
                      <w:r w:rsidR="00524400"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</w:tc>
                  <w:tc>
                    <w:tcPr>
                      <w:tcW w:w="1480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hideMark/>
                    </w:tcPr>
                    <w:p w14:paraId="5141C519" w14:textId="00F57362" w:rsidR="00524400" w:rsidRPr="00056BE5" w:rsidRDefault="008D6576" w:rsidP="00524400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524400"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0% </w:t>
                      </w:r>
                      <w:r w:rsidR="005561B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P</w:t>
                      </w:r>
                      <w:r w:rsidR="00524400"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ass/</w:t>
                      </w:r>
                      <w:r w:rsidR="005561B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F</w:t>
                      </w:r>
                      <w:r w:rsidR="00524400" w:rsidRPr="00056BE5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ail</w:t>
                      </w:r>
                      <w:r w:rsidR="00524400" w:rsidRPr="00056BE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</w:tc>
                </w:tr>
              </w:tbl>
              <w:p w14:paraId="3E9F601A" w14:textId="77777777" w:rsidR="00524400" w:rsidRPr="00056BE5" w:rsidRDefault="00A23F61" w:rsidP="00524400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0336A402" w14:textId="0A9397F1" w:rsidR="00524400" w:rsidRPr="002221B6" w:rsidRDefault="00524400" w:rsidP="005244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2669B62F65B448088EC650C21BB4A2E8"/>
              </w:placeholder>
            </w:sdtPr>
            <w:sdtEndPr/>
            <w:sdtContent>
              <w:p w14:paraId="41A7BA66" w14:textId="1E2FD360" w:rsidR="003E0B03" w:rsidRPr="002221B6" w:rsidRDefault="008D6576" w:rsidP="005561BD">
                <w:pPr>
                  <w:ind w:left="720"/>
                  <w:contextualSpacing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b/>
                    <w:sz w:val="20"/>
                    <w:szCs w:val="20"/>
                  </w:rPr>
                  <w:t>Both elements of the summative assessment have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2221B6">
                  <w:rPr>
                    <w:rFonts w:ascii="Arial" w:hAnsi="Arial" w:cs="Arial"/>
                    <w:b/>
                    <w:sz w:val="20"/>
                    <w:szCs w:val="20"/>
                  </w:rPr>
                  <w:t>to be passed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in order to successfully complete the course</w:t>
                </w:r>
                <w:r w:rsidRPr="002221B6">
                  <w:rPr>
                    <w:rFonts w:ascii="Arial" w:hAnsi="Arial" w:cs="Arial"/>
                    <w:b/>
                    <w:sz w:val="20"/>
                    <w:szCs w:val="20"/>
                  </w:rPr>
                  <w:t>.</w:t>
                </w:r>
              </w:p>
            </w:sdtContent>
          </w:sdt>
          <w:p w14:paraId="17F4AA2A" w14:textId="77777777" w:rsidR="001C7146" w:rsidRDefault="001C7146" w:rsidP="00874B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1B16BEED" w14:textId="77777777" w:rsidR="00667E4B" w:rsidRDefault="00667E4B" w:rsidP="00874B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5AA6A1C9" w14:textId="6E645B7D" w:rsidR="00667E4B" w:rsidRPr="002221B6" w:rsidRDefault="00667E4B" w:rsidP="00874B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3"/>
          </w:tcPr>
          <w:p w14:paraId="459987D7" w14:textId="5664B0F9" w:rsidR="008A418E" w:rsidRDefault="001C7146" w:rsidP="005561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2221B6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p w14:paraId="3933EF7F" w14:textId="77777777" w:rsidR="005561BD" w:rsidRDefault="005561BD" w:rsidP="005561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F435D" w14:textId="77777777" w:rsidR="00524400" w:rsidRDefault="00524400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6230F" w14:textId="2415F330" w:rsidR="00524400" w:rsidRPr="002221B6" w:rsidRDefault="00524400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4400">
              <w:rPr>
                <w:rFonts w:ascii="Arial" w:hAnsi="Arial" w:cs="Arial"/>
                <w:b/>
                <w:sz w:val="20"/>
                <w:szCs w:val="20"/>
              </w:rPr>
              <w:t>Coursework 1 (theory)</w:t>
            </w:r>
          </w:p>
          <w:sdt>
            <w:sdtPr>
              <w:rPr>
                <w:rFonts w:ascii="Arial" w:eastAsia="Calibri" w:hAnsi="Arial" w:cs="Arial"/>
                <w:color w:val="FF0000"/>
                <w:sz w:val="20"/>
                <w:szCs w:val="20"/>
              </w:rPr>
              <w:alias w:val="Indicative_assessment"/>
              <w:tag w:val="Indicative_assessment"/>
              <w:id w:val="1861553474"/>
              <w:lock w:val="sdtLocked"/>
              <w:placeholder>
                <w:docPart w:val="9BDE8110A9BB4D2BB50DAF3046538A68"/>
              </w:placeholder>
            </w:sdtPr>
            <w:sdtEndPr>
              <w:rPr>
                <w:rFonts w:ascii="Calibri" w:hAnsi="Calibri" w:cs="Calibri"/>
                <w:sz w:val="22"/>
                <w:szCs w:val="22"/>
              </w:rPr>
            </w:sdtEndPr>
            <w:sdtContent>
              <w:p w14:paraId="647CC85E" w14:textId="6CDE4170" w:rsidR="00404FCC" w:rsidRPr="002221B6" w:rsidRDefault="007915A4" w:rsidP="00404FC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ILOs 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1 &amp; 2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>will be assessed v</w:t>
                </w:r>
                <w:r w:rsidR="00762ECA" w:rsidRPr="002221B6">
                  <w:rPr>
                    <w:rFonts w:ascii="Arial" w:hAnsi="Arial" w:cs="Arial"/>
                    <w:sz w:val="20"/>
                    <w:szCs w:val="20"/>
                  </w:rPr>
                  <w:t>ia a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>n individual case-based assignment (3</w:t>
                </w:r>
                <w:r w:rsidR="008D6576">
                  <w:rPr>
                    <w:rFonts w:ascii="Arial" w:hAnsi="Arial" w:cs="Arial"/>
                    <w:sz w:val="20"/>
                    <w:szCs w:val="20"/>
                  </w:rPr>
                  <w:t>,</w:t>
                </w:r>
                <w:r w:rsidR="00524400">
                  <w:rPr>
                    <w:rFonts w:ascii="Arial" w:hAnsi="Arial" w:cs="Arial"/>
                    <w:sz w:val="20"/>
                    <w:szCs w:val="20"/>
                  </w:rPr>
                  <w:t xml:space="preserve">000 </w:t>
                </w:r>
                <w:r w:rsidR="00404FCC" w:rsidRPr="002221B6">
                  <w:rPr>
                    <w:rFonts w:ascii="Arial" w:hAnsi="Arial" w:cs="Arial"/>
                    <w:sz w:val="20"/>
                    <w:szCs w:val="20"/>
                  </w:rPr>
                  <w:t>word equivalent)</w:t>
                </w:r>
                <w:r w:rsidR="004D08E6" w:rsidRPr="002221B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8D6576">
                  <w:rPr>
                    <w:rFonts w:ascii="Arial" w:hAnsi="Arial" w:cs="Arial"/>
                    <w:sz w:val="20"/>
                    <w:szCs w:val="20"/>
                  </w:rPr>
                  <w:t>(</w:t>
                </w:r>
                <w:r w:rsidR="004D08E6" w:rsidRPr="002221B6">
                  <w:rPr>
                    <w:rFonts w:ascii="Arial" w:hAnsi="Arial" w:cs="Arial"/>
                    <w:sz w:val="20"/>
                    <w:szCs w:val="20"/>
                  </w:rPr>
                  <w:t>100%</w:t>
                </w:r>
                <w:r w:rsidR="008D6576"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  <w:p w14:paraId="221F9990" w14:textId="51B6F588" w:rsidR="007915A4" w:rsidRPr="008D6576" w:rsidRDefault="007915A4" w:rsidP="00404FCC">
                <w:pPr>
                  <w:rPr>
                    <w:rFonts w:ascii="Arial" w:hAnsi="Arial" w:cs="Arial"/>
                    <w:sz w:val="12"/>
                    <w:szCs w:val="12"/>
                  </w:rPr>
                </w:pPr>
              </w:p>
              <w:p w14:paraId="2ED478A9" w14:textId="77777777" w:rsidR="00524400" w:rsidRPr="00960D02" w:rsidRDefault="00524400" w:rsidP="008D657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60D0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Coursework 2 (practice)</w:t>
                </w:r>
              </w:p>
              <w:p w14:paraId="5DF63EDC" w14:textId="77777777" w:rsidR="00524400" w:rsidRDefault="00524400" w:rsidP="008D6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ILOs 3 &amp; 4 will be assessed via a practice portfolio including:</w:t>
                </w:r>
              </w:p>
              <w:p w14:paraId="4AD674D5" w14:textId="51FABD2D" w:rsidR="00524400" w:rsidRPr="008D6576" w:rsidRDefault="00524400" w:rsidP="005561BD">
                <w:pPr>
                  <w:pStyle w:val="ListParagraph"/>
                  <w:numPr>
                    <w:ilvl w:val="0"/>
                    <w:numId w:val="64"/>
                  </w:numPr>
                  <w:ind w:left="407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8D6576">
                  <w:rPr>
                    <w:rFonts w:ascii="Arial" w:hAnsi="Arial" w:cs="Arial"/>
                    <w:sz w:val="20"/>
                    <w:szCs w:val="20"/>
                  </w:rPr>
                  <w:t xml:space="preserve">Evidence of minimum of 10 systematic examinations of newborns (5 of which to must perform under direct supervision of a NIPE trained practitioner) </w:t>
                </w:r>
              </w:p>
              <w:p w14:paraId="064A35B5" w14:textId="164C7D4F" w:rsidR="00667E4B" w:rsidRPr="008D6576" w:rsidRDefault="00524400" w:rsidP="005561BD">
                <w:pPr>
                  <w:pStyle w:val="ListParagraph"/>
                  <w:numPr>
                    <w:ilvl w:val="0"/>
                    <w:numId w:val="64"/>
                  </w:numPr>
                  <w:ind w:left="407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8D6576">
                  <w:rPr>
                    <w:rFonts w:ascii="Arial" w:hAnsi="Arial" w:cs="Arial"/>
                    <w:sz w:val="20"/>
                    <w:szCs w:val="20"/>
                  </w:rPr>
                  <w:t>Pass/fail assessment of newborn systematic examination undertaken in the clinical environment</w:t>
                </w:r>
              </w:p>
              <w:p w14:paraId="757ACFA4" w14:textId="77777777" w:rsidR="008D6576" w:rsidRDefault="00524400" w:rsidP="005561BD">
                <w:pPr>
                  <w:pStyle w:val="ListParagraph"/>
                  <w:numPr>
                    <w:ilvl w:val="0"/>
                    <w:numId w:val="64"/>
                  </w:numPr>
                  <w:ind w:left="407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8D6576">
                  <w:rPr>
                    <w:rFonts w:ascii="Arial" w:hAnsi="Arial" w:cs="Arial"/>
                    <w:sz w:val="20"/>
                    <w:szCs w:val="20"/>
                  </w:rPr>
                  <w:t>Evidence of at least 1 Public Health visit</w:t>
                </w:r>
              </w:p>
              <w:p w14:paraId="68BCD965" w14:textId="16E1F4D8" w:rsidR="009A59DE" w:rsidRPr="008D6576" w:rsidRDefault="00524400" w:rsidP="005561BD">
                <w:pPr>
                  <w:pStyle w:val="ListParagraph"/>
                  <w:numPr>
                    <w:ilvl w:val="0"/>
                    <w:numId w:val="64"/>
                  </w:numPr>
                  <w:ind w:left="407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8D6576">
                  <w:rPr>
                    <w:rFonts w:ascii="Arial" w:hAnsi="Arial" w:cs="Arial"/>
                    <w:sz w:val="20"/>
                    <w:szCs w:val="20"/>
                  </w:rPr>
                  <w:t>Evidence of completion of reflections on plans to</w:t>
                </w:r>
                <w:r w:rsidR="00667E4B" w:rsidRPr="008D657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8D6576">
                  <w:rPr>
                    <w:rFonts w:ascii="Arial" w:hAnsi="Arial" w:cs="Arial"/>
                    <w:sz w:val="20"/>
                    <w:szCs w:val="20"/>
                  </w:rPr>
                  <w:t>maintain/advance competences</w:t>
                </w:r>
              </w:p>
            </w:sdtContent>
          </w:sdt>
        </w:tc>
      </w:tr>
      <w:tr w:rsidR="00C35B42" w:rsidRPr="002221B6" w14:paraId="4044FDEE" w14:textId="77777777" w:rsidTr="001178E2">
        <w:tc>
          <w:tcPr>
            <w:tcW w:w="10206" w:type="dxa"/>
            <w:gridSpan w:val="7"/>
          </w:tcPr>
          <w:p w14:paraId="2F50F07D" w14:textId="682834DA" w:rsidR="008A418E" w:rsidRPr="002221B6" w:rsidRDefault="005561BD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A62D6A" w:rsidRPr="002221B6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2BE8A921D72744A49D4AD77DA622AD96"/>
              </w:placeholder>
            </w:sdtPr>
            <w:sdtEndPr/>
            <w:sdtContent>
              <w:p w14:paraId="580D5387" w14:textId="44E995C5" w:rsidR="00667E4B" w:rsidRDefault="00667E4B" w:rsidP="005561BD">
                <w:pPr>
                  <w:numPr>
                    <w:ilvl w:val="0"/>
                    <w:numId w:val="48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D57293">
                  <w:rPr>
                    <w:rFonts w:ascii="Arial" w:hAnsi="Arial" w:cs="Arial"/>
                    <w:sz w:val="20"/>
                    <w:szCs w:val="20"/>
                  </w:rPr>
                  <w:t xml:space="preserve">Socio-cultural context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and characteristics </w:t>
                </w:r>
                <w:r w:rsidRPr="00D57293">
                  <w:rPr>
                    <w:rFonts w:ascii="Arial" w:hAnsi="Arial" w:cs="Arial"/>
                    <w:sz w:val="20"/>
                    <w:szCs w:val="20"/>
                  </w:rPr>
                  <w:t xml:space="preserve">of systematic examination of the newborn and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of the </w:t>
                </w:r>
                <w:r w:rsidRPr="00D57293">
                  <w:rPr>
                    <w:rFonts w:ascii="Arial" w:hAnsi="Arial" w:cs="Arial"/>
                    <w:sz w:val="20"/>
                    <w:szCs w:val="20"/>
                  </w:rPr>
                  <w:t>NIPE screening programme</w:t>
                </w:r>
              </w:p>
              <w:p w14:paraId="57F8D8DA" w14:textId="77777777" w:rsidR="00667E4B" w:rsidRPr="00D57293" w:rsidRDefault="00667E4B" w:rsidP="005561BD">
                <w:pPr>
                  <w:numPr>
                    <w:ilvl w:val="0"/>
                    <w:numId w:val="48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D57293">
                  <w:rPr>
                    <w:rFonts w:ascii="Arial" w:hAnsi="Arial" w:cs="Arial"/>
                    <w:sz w:val="20"/>
                    <w:szCs w:val="20"/>
                  </w:rPr>
                  <w:t xml:space="preserve">Ethical, legal and professional issues (including professional role, responsibilities and competency) </w:t>
                </w:r>
              </w:p>
              <w:p w14:paraId="24712E50" w14:textId="00B219E5" w:rsidR="00667E4B" w:rsidRDefault="00667E4B" w:rsidP="005561BD">
                <w:pPr>
                  <w:numPr>
                    <w:ilvl w:val="0"/>
                    <w:numId w:val="48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D57293">
                  <w:rPr>
                    <w:rFonts w:ascii="Arial" w:hAnsi="Arial" w:cs="Arial"/>
                    <w:sz w:val="20"/>
                    <w:szCs w:val="20"/>
                  </w:rPr>
                  <w:t xml:space="preserve">Normal newborn development and behaviour (including anatomy, physiology, microbiome and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infant </w:t>
                </w:r>
                <w:r w:rsidRPr="00D57293">
                  <w:rPr>
                    <w:rFonts w:ascii="Arial" w:hAnsi="Arial" w:cs="Arial"/>
                    <w:sz w:val="20"/>
                    <w:szCs w:val="20"/>
                  </w:rPr>
                  <w:t>mental health)</w:t>
                </w:r>
              </w:p>
              <w:p w14:paraId="23080DC4" w14:textId="77777777" w:rsidR="00667E4B" w:rsidRPr="002221B6" w:rsidRDefault="00667E4B" w:rsidP="005561BD">
                <w:pPr>
                  <w:numPr>
                    <w:ilvl w:val="0"/>
                    <w:numId w:val="48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sz w:val="20"/>
                    <w:szCs w:val="20"/>
                  </w:rPr>
                  <w:t>Pathophysiology of congenital abnormalities</w:t>
                </w:r>
              </w:p>
              <w:p w14:paraId="2203D28F" w14:textId="45CDFD0C" w:rsidR="000506AB" w:rsidRPr="00D57293" w:rsidRDefault="00874BFE" w:rsidP="005561BD">
                <w:pPr>
                  <w:numPr>
                    <w:ilvl w:val="0"/>
                    <w:numId w:val="48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2221B6">
                  <w:rPr>
                    <w:rFonts w:ascii="Arial" w:hAnsi="Arial" w:cs="Arial"/>
                    <w:sz w:val="20"/>
                    <w:szCs w:val="20"/>
                  </w:rPr>
                  <w:t xml:space="preserve">Principles of </w:t>
                </w:r>
                <w:r w:rsidR="00667E4B" w:rsidRPr="00667E4B">
                  <w:rPr>
                    <w:rFonts w:ascii="Arial" w:hAnsi="Arial" w:cs="Arial"/>
                    <w:sz w:val="20"/>
                    <w:szCs w:val="20"/>
                  </w:rPr>
                  <w:t xml:space="preserve">holistic, salutogenic, systematic </w:t>
                </w:r>
                <w:r w:rsidR="00667E4B">
                  <w:rPr>
                    <w:rFonts w:ascii="Arial" w:hAnsi="Arial" w:cs="Arial"/>
                    <w:sz w:val="20"/>
                    <w:szCs w:val="20"/>
                  </w:rPr>
                  <w:t>(‘t</w:t>
                </w:r>
                <w:r w:rsidR="00667E4B" w:rsidRPr="002221B6">
                  <w:rPr>
                    <w:rFonts w:ascii="Arial" w:hAnsi="Arial" w:cs="Arial"/>
                    <w:sz w:val="20"/>
                    <w:szCs w:val="20"/>
                  </w:rPr>
                  <w:t>op – toe’</w:t>
                </w:r>
                <w:r w:rsidR="00667E4B">
                  <w:rPr>
                    <w:rFonts w:ascii="Arial" w:hAnsi="Arial" w:cs="Arial"/>
                    <w:sz w:val="20"/>
                    <w:szCs w:val="20"/>
                  </w:rPr>
                  <w:t xml:space="preserve">) </w:t>
                </w:r>
                <w:r w:rsidRPr="002221B6">
                  <w:rPr>
                    <w:rFonts w:ascii="Arial" w:hAnsi="Arial" w:cs="Arial"/>
                    <w:sz w:val="20"/>
                    <w:szCs w:val="20"/>
                  </w:rPr>
                  <w:t>physical examination</w:t>
                </w:r>
                <w:r w:rsidR="000506AB" w:rsidRPr="00D57293">
                  <w:rPr>
                    <w:rFonts w:ascii="Arial" w:hAnsi="Arial" w:cs="Arial"/>
                    <w:sz w:val="20"/>
                    <w:szCs w:val="20"/>
                  </w:rPr>
                  <w:t xml:space="preserve"> (including focus on normality, considerations of ethnic and cultural background,</w:t>
                </w:r>
                <w:r w:rsidR="000506A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0506AB" w:rsidRPr="00D57293">
                  <w:rPr>
                    <w:rFonts w:ascii="Arial" w:hAnsi="Arial" w:cs="Arial"/>
                    <w:sz w:val="20"/>
                    <w:szCs w:val="20"/>
                  </w:rPr>
                  <w:t>preparation, observation, examination, explanation, and documentation)</w:t>
                </w:r>
              </w:p>
              <w:p w14:paraId="7F9005D6" w14:textId="435196EE" w:rsidR="000506AB" w:rsidRPr="002221B6" w:rsidRDefault="000506AB" w:rsidP="005561BD">
                <w:pPr>
                  <w:numPr>
                    <w:ilvl w:val="0"/>
                    <w:numId w:val="48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Education, c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>are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, 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>involvement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and support</w:t>
                </w:r>
                <w:r w:rsidR="00874BFE" w:rsidRPr="002221B6">
                  <w:rPr>
                    <w:rFonts w:ascii="Arial" w:hAnsi="Arial" w:cs="Arial"/>
                    <w:sz w:val="20"/>
                    <w:szCs w:val="20"/>
                  </w:rPr>
                  <w:t xml:space="preserve"> of parents during and following the examination </w:t>
                </w:r>
              </w:p>
              <w:p w14:paraId="7F1D240C" w14:textId="6513FBA4" w:rsidR="000506AB" w:rsidRPr="008D6576" w:rsidRDefault="000506AB" w:rsidP="005561BD">
                <w:pPr>
                  <w:numPr>
                    <w:ilvl w:val="0"/>
                    <w:numId w:val="48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8D6576">
                  <w:rPr>
                    <w:rFonts w:ascii="Arial" w:eastAsia="Calibri" w:hAnsi="Arial" w:cs="Arial"/>
                    <w:sz w:val="20"/>
                    <w:szCs w:val="20"/>
                  </w:rPr>
                  <w:t>Advanced communication skills, interprofessional working, decision-making, care planning and referral to multidisciplinary teams and health agencies</w:t>
                </w:r>
              </w:p>
              <w:p w14:paraId="6D034A60" w14:textId="2EEA3A31" w:rsidR="00874BFE" w:rsidRPr="008D6576" w:rsidRDefault="00874BFE" w:rsidP="005561BD">
                <w:pPr>
                  <w:pStyle w:val="ListParagraph"/>
                  <w:numPr>
                    <w:ilvl w:val="0"/>
                    <w:numId w:val="57"/>
                  </w:numPr>
                  <w:ind w:left="492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8D6576">
                  <w:rPr>
                    <w:rFonts w:ascii="Arial" w:hAnsi="Arial" w:cs="Arial"/>
                    <w:sz w:val="20"/>
                    <w:szCs w:val="20"/>
                  </w:rPr>
                  <w:t>Public health issues</w:t>
                </w:r>
                <w:r w:rsidR="000506AB" w:rsidRPr="008D6576">
                  <w:rPr>
                    <w:rFonts w:ascii="Arial" w:hAnsi="Arial" w:cs="Arial"/>
                    <w:sz w:val="20"/>
                    <w:szCs w:val="20"/>
                  </w:rPr>
                  <w:t xml:space="preserve"> and policy-making/policy informing considerations</w:t>
                </w:r>
              </w:p>
              <w:p w14:paraId="32494767" w14:textId="77777777" w:rsidR="00ED3B00" w:rsidRPr="002221B6" w:rsidRDefault="00A23F61" w:rsidP="00874BF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3947B0" w:rsidRPr="002221B6" w14:paraId="4D8D21E1" w14:textId="77777777" w:rsidTr="001178E2">
        <w:tc>
          <w:tcPr>
            <w:tcW w:w="10206" w:type="dxa"/>
            <w:gridSpan w:val="7"/>
          </w:tcPr>
          <w:p w14:paraId="31CE6030" w14:textId="77777777" w:rsidR="008A418E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p w14:paraId="3F8160DE" w14:textId="77777777" w:rsidR="005561BD" w:rsidRPr="002221B6" w:rsidRDefault="005561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BB25C36161F64EB688362C6E51EC3ECC"/>
              </w:placeholder>
            </w:sdtPr>
            <w:sdtEndPr/>
            <w:sdtContent>
              <w:p w14:paraId="554CEB47" w14:textId="77777777" w:rsidR="00874BFE" w:rsidRPr="005561BD" w:rsidRDefault="00874BFE" w:rsidP="00874BFE">
                <w:pPr>
                  <w:rPr>
                    <w:rFonts w:ascii="Arial" w:hAnsi="Arial" w:cs="Arial"/>
                    <w:b/>
                    <w:sz w:val="20"/>
                    <w:szCs w:val="20"/>
                    <w:u w:val="single"/>
                  </w:rPr>
                </w:pPr>
                <w:r w:rsidRPr="005561BD">
                  <w:rPr>
                    <w:rFonts w:ascii="Arial" w:hAnsi="Arial" w:cs="Arial"/>
                    <w:b/>
                    <w:sz w:val="20"/>
                    <w:szCs w:val="20"/>
                    <w:u w:val="single"/>
                  </w:rPr>
                  <w:t xml:space="preserve">Core Text: </w:t>
                </w:r>
              </w:p>
              <w:p w14:paraId="02EAD478" w14:textId="77777777" w:rsidR="00874BFE" w:rsidRPr="002221B6" w:rsidRDefault="00874BFE" w:rsidP="00874BF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C0BD678" w14:textId="77777777" w:rsidR="000506AB" w:rsidRPr="000C710B" w:rsidRDefault="000506AB" w:rsidP="000506AB">
                <w:pPr>
                  <w:pStyle w:val="ListParagraph"/>
                  <w:numPr>
                    <w:ilvl w:val="0"/>
                    <w:numId w:val="59"/>
                  </w:num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C710B">
                  <w:rPr>
                    <w:rFonts w:ascii="Arial" w:hAnsi="Arial" w:cs="Arial"/>
                    <w:sz w:val="20"/>
                    <w:szCs w:val="20"/>
                  </w:rPr>
                  <w:t xml:space="preserve">Harrison, V., 2023. </w:t>
                </w:r>
                <w:r w:rsidRPr="000C710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The Newborn baby</w:t>
                </w:r>
                <w:r w:rsidRPr="000C710B">
                  <w:rPr>
                    <w:rFonts w:ascii="Arial" w:hAnsi="Arial" w:cs="Arial"/>
                    <w:sz w:val="20"/>
                    <w:szCs w:val="20"/>
                  </w:rPr>
                  <w:t>.[</w:t>
                </w:r>
                <w:proofErr w:type="spellStart"/>
                <w:r w:rsidRPr="000C710B">
                  <w:rPr>
                    <w:rFonts w:ascii="Arial" w:hAnsi="Arial" w:cs="Arial"/>
                    <w:sz w:val="20"/>
                    <w:szCs w:val="20"/>
                  </w:rPr>
                  <w:t>ebook</w:t>
                </w:r>
                <w:proofErr w:type="spellEnd"/>
                <w:r w:rsidRPr="000C710B">
                  <w:rPr>
                    <w:rFonts w:ascii="Arial" w:hAnsi="Arial" w:cs="Arial"/>
                    <w:sz w:val="20"/>
                    <w:szCs w:val="20"/>
                  </w:rPr>
                  <w:t>]. Juta Legal and Academic Publishers</w:t>
                </w:r>
              </w:p>
              <w:p w14:paraId="2D2FA09F" w14:textId="77777777" w:rsidR="000506AB" w:rsidRDefault="000506AB" w:rsidP="000506AB">
                <w:pPr>
                  <w:pStyle w:val="ListParagraph"/>
                  <w:numPr>
                    <w:ilvl w:val="0"/>
                    <w:numId w:val="59"/>
                  </w:num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Lomax, A., 2021. </w:t>
                </w:r>
                <w:r w:rsidRPr="000C710B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Examination of the newborn: an evidence-based guide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 3</w:t>
                </w:r>
                <w:r w:rsidRPr="000C710B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rd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edition. New Jersey: </w:t>
                </w:r>
                <w:r w:rsidRPr="000C710B">
                  <w:rPr>
                    <w:rFonts w:ascii="Arial" w:hAnsi="Arial" w:cs="Arial"/>
                    <w:sz w:val="20"/>
                    <w:szCs w:val="20"/>
                  </w:rPr>
                  <w:t>Wiley-Blackwell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  <w:p w14:paraId="1731C43D" w14:textId="77777777" w:rsidR="000506AB" w:rsidRPr="00C666C4" w:rsidRDefault="000506AB" w:rsidP="000506AB">
                <w:pPr>
                  <w:pStyle w:val="Heading1"/>
                  <w:numPr>
                    <w:ilvl w:val="0"/>
                    <w:numId w:val="59"/>
                  </w:numPr>
                  <w:spacing w:line="276" w:lineRule="auto"/>
                  <w:rPr>
                    <w:rStyle w:val="author"/>
                    <w:b w:val="0"/>
                    <w:sz w:val="20"/>
                    <w:szCs w:val="20"/>
                  </w:rPr>
                </w:pP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 xml:space="preserve">National Institute for Health and Care Excellence (NICE), 2021. </w:t>
                </w:r>
                <w:r w:rsidRPr="000C710B">
                  <w:rPr>
                    <w:rStyle w:val="author"/>
                    <w:b w:val="0"/>
                    <w:i/>
                    <w:iCs/>
                    <w:sz w:val="20"/>
                    <w:szCs w:val="20"/>
                  </w:rPr>
                  <w:t>Postnatal care.</w:t>
                </w: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 xml:space="preserve"> London: NICE. NICE guidelines QS37.</w:t>
                </w:r>
              </w:p>
              <w:p w14:paraId="6B420EC8" w14:textId="77777777" w:rsidR="000506AB" w:rsidRPr="00C666C4" w:rsidRDefault="000506AB" w:rsidP="000506AB">
                <w:pPr>
                  <w:pStyle w:val="Heading1"/>
                  <w:numPr>
                    <w:ilvl w:val="0"/>
                    <w:numId w:val="59"/>
                  </w:numPr>
                  <w:spacing w:line="276" w:lineRule="auto"/>
                  <w:rPr>
                    <w:rStyle w:val="author"/>
                    <w:b w:val="0"/>
                    <w:sz w:val="20"/>
                    <w:szCs w:val="20"/>
                  </w:rPr>
                </w:pP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 xml:space="preserve">Nursing and Midwifery Council (NMC), 2018. </w:t>
                </w:r>
                <w:r w:rsidRPr="000C710B">
                  <w:rPr>
                    <w:rStyle w:val="author"/>
                    <w:b w:val="0"/>
                    <w:i/>
                    <w:iCs/>
                    <w:sz w:val="20"/>
                    <w:szCs w:val="20"/>
                  </w:rPr>
                  <w:t>The Code</w:t>
                </w: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>. London: NMC.</w:t>
                </w:r>
              </w:p>
              <w:p w14:paraId="603DF874" w14:textId="77777777" w:rsidR="000506AB" w:rsidRPr="00C666C4" w:rsidRDefault="000506AB" w:rsidP="000506AB">
                <w:pPr>
                  <w:pStyle w:val="Heading1"/>
                  <w:numPr>
                    <w:ilvl w:val="0"/>
                    <w:numId w:val="59"/>
                  </w:numPr>
                  <w:spacing w:line="276" w:lineRule="auto"/>
                  <w:rPr>
                    <w:rStyle w:val="author"/>
                    <w:b w:val="0"/>
                    <w:sz w:val="20"/>
                    <w:szCs w:val="20"/>
                  </w:rPr>
                </w:pP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>Nursing and Midwifery Council (NMC), 20</w:t>
                </w:r>
                <w:r>
                  <w:rPr>
                    <w:rStyle w:val="author"/>
                    <w:b w:val="0"/>
                    <w:sz w:val="20"/>
                    <w:szCs w:val="20"/>
                  </w:rPr>
                  <w:t>24</w:t>
                </w: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 xml:space="preserve">. </w:t>
                </w:r>
                <w:r w:rsidRPr="000C710B">
                  <w:rPr>
                    <w:rStyle w:val="author"/>
                    <w:b w:val="0"/>
                    <w:i/>
                    <w:iCs/>
                    <w:sz w:val="20"/>
                    <w:szCs w:val="20"/>
                  </w:rPr>
                  <w:t>Standards of Proficiency for Midwives</w:t>
                </w: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>. London: NMC.</w:t>
                </w:r>
              </w:p>
              <w:p w14:paraId="44716643" w14:textId="77777777" w:rsidR="000506AB" w:rsidRDefault="000506AB" w:rsidP="000506AB">
                <w:pPr>
                  <w:pStyle w:val="Heading1"/>
                  <w:numPr>
                    <w:ilvl w:val="0"/>
                    <w:numId w:val="59"/>
                  </w:numPr>
                  <w:spacing w:line="276" w:lineRule="auto"/>
                  <w:rPr>
                    <w:rStyle w:val="author"/>
                    <w:b w:val="0"/>
                    <w:sz w:val="20"/>
                    <w:szCs w:val="20"/>
                  </w:rPr>
                </w:pP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 xml:space="preserve">NHS England (NHSE), 2024. </w:t>
                </w:r>
                <w:r w:rsidRPr="000C710B">
                  <w:rPr>
                    <w:rStyle w:val="author"/>
                    <w:b w:val="0"/>
                    <w:i/>
                    <w:iCs/>
                    <w:sz w:val="20"/>
                    <w:szCs w:val="20"/>
                  </w:rPr>
                  <w:t>Newborn and Infant Physical Examination (NIPE) screening programme handbook</w:t>
                </w:r>
                <w:r w:rsidRPr="00C666C4">
                  <w:rPr>
                    <w:rStyle w:val="author"/>
                    <w:b w:val="0"/>
                    <w:sz w:val="20"/>
                    <w:szCs w:val="20"/>
                  </w:rPr>
                  <w:t>. London: NHSE</w:t>
                </w:r>
              </w:p>
              <w:p w14:paraId="5FAFDA52" w14:textId="77777777" w:rsidR="005561BD" w:rsidRDefault="000506AB" w:rsidP="005561BD">
                <w:pPr>
                  <w:pStyle w:val="ListParagraph"/>
                  <w:numPr>
                    <w:ilvl w:val="0"/>
                    <w:numId w:val="59"/>
                  </w:num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622609">
                  <w:rPr>
                    <w:rFonts w:ascii="Arial" w:hAnsi="Arial" w:cs="Arial"/>
                    <w:sz w:val="20"/>
                    <w:szCs w:val="20"/>
                  </w:rPr>
                  <w:t>Witt, 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Pr="00622609">
                  <w:rPr>
                    <w:rFonts w:ascii="Arial" w:hAnsi="Arial" w:cs="Arial"/>
                    <w:sz w:val="20"/>
                    <w:szCs w:val="20"/>
                  </w:rPr>
                  <w:t xml:space="preserve">L,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and</w:t>
                </w:r>
                <w:r w:rsidRPr="00622609">
                  <w:rPr>
                    <w:rFonts w:ascii="Arial" w:hAnsi="Arial" w:cs="Arial"/>
                    <w:sz w:val="20"/>
                    <w:szCs w:val="20"/>
                  </w:rPr>
                  <w:t xml:space="preserve"> Wallman, 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Pr="00622609">
                  <w:rPr>
                    <w:rFonts w:ascii="Arial" w:hAnsi="Arial" w:cs="Arial"/>
                    <w:sz w:val="20"/>
                    <w:szCs w:val="20"/>
                  </w:rPr>
                  <w:t xml:space="preserve"> (eds) 2024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  <w:r w:rsidRPr="00622609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Tappero and Honeyfield's Physical Assessment of the Newborn: A Comprehensive Approach to the Art of Physical Examination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[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ebook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>]</w:t>
                </w:r>
                <w:r w:rsidRPr="0062260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New York: </w:t>
                </w:r>
                <w:r w:rsidRPr="00622609">
                  <w:rPr>
                    <w:rFonts w:ascii="Arial" w:hAnsi="Arial" w:cs="Arial"/>
                    <w:sz w:val="20"/>
                    <w:szCs w:val="20"/>
                  </w:rPr>
                  <w:t>Springer Publishing Company, Incorporated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. </w:t>
                </w:r>
              </w:p>
              <w:p w14:paraId="240DB4BF" w14:textId="77777777" w:rsidR="005561BD" w:rsidRDefault="005561BD" w:rsidP="005561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06EEBE19" w14:textId="4D392358" w:rsidR="00874BFE" w:rsidRPr="005561BD" w:rsidRDefault="00874BFE" w:rsidP="005561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561B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An updated reading list will be </w:t>
                </w:r>
                <w:r w:rsidR="00643A77" w:rsidRPr="005561BD">
                  <w:rPr>
                    <w:rFonts w:ascii="Arial" w:hAnsi="Arial" w:cs="Arial"/>
                    <w:b/>
                    <w:sz w:val="20"/>
                    <w:szCs w:val="20"/>
                  </w:rPr>
                  <w:t>available</w:t>
                </w:r>
                <w:r w:rsidR="000506AB" w:rsidRPr="005561B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5561B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at the beginning of </w:t>
                </w:r>
                <w:r w:rsidR="002228A8" w:rsidRPr="005561B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the </w:t>
                </w:r>
                <w:r w:rsidRPr="005561BD">
                  <w:rPr>
                    <w:rFonts w:ascii="Arial" w:hAnsi="Arial" w:cs="Arial"/>
                    <w:b/>
                    <w:sz w:val="20"/>
                    <w:szCs w:val="20"/>
                  </w:rPr>
                  <w:t>unit.</w:t>
                </w:r>
              </w:p>
              <w:p w14:paraId="0FFF787C" w14:textId="77777777" w:rsidR="00874BFE" w:rsidRDefault="00874BFE" w:rsidP="00874BF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BEA2927" w14:textId="77777777" w:rsidR="005561BD" w:rsidRPr="002221B6" w:rsidRDefault="005561BD" w:rsidP="00874BF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213033C" w14:textId="77777777" w:rsidR="00874BFE" w:rsidRPr="005561BD" w:rsidRDefault="00874BFE" w:rsidP="00874BFE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sz w:val="20"/>
                    <w:szCs w:val="20"/>
                    <w:u w:val="single"/>
                    <w:lang w:val="x-none" w:eastAsia="x-none"/>
                  </w:rPr>
                </w:pPr>
                <w:r w:rsidRPr="005561BD">
                  <w:rPr>
                    <w:rFonts w:ascii="Arial" w:hAnsi="Arial" w:cs="Arial"/>
                    <w:b/>
                    <w:sz w:val="20"/>
                    <w:szCs w:val="20"/>
                    <w:u w:val="single"/>
                    <w:lang w:val="x-none" w:eastAsia="x-none"/>
                  </w:rPr>
                  <w:t>Web-based sources</w:t>
                </w:r>
              </w:p>
              <w:p w14:paraId="57222A01" w14:textId="77777777" w:rsidR="005561BD" w:rsidRPr="002221B6" w:rsidRDefault="005561BD" w:rsidP="00874BFE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sz w:val="20"/>
                    <w:szCs w:val="20"/>
                    <w:lang w:val="x-none" w:eastAsia="x-none"/>
                  </w:rPr>
                </w:pPr>
              </w:p>
              <w:p w14:paraId="35CE7ECD" w14:textId="77777777" w:rsidR="000506AB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x-none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eastAsia="x-none"/>
                  </w:rPr>
                  <w:t xml:space="preserve">Screening programmes, standards and guidelines: </w:t>
                </w:r>
              </w:p>
              <w:p w14:paraId="4DE350F8" w14:textId="77777777" w:rsidR="000506AB" w:rsidRPr="00960D02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eastAsia="x-none"/>
                  </w:rPr>
                </w:pPr>
              </w:p>
              <w:p w14:paraId="24A61369" w14:textId="77777777" w:rsidR="000506AB" w:rsidRPr="00960D02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eastAsia="x-none"/>
                  </w:rPr>
                </w:pPr>
                <w:r w:rsidRPr="00960D02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eastAsia="x-none"/>
                  </w:rPr>
                  <w:t xml:space="preserve">NHS England NIPE screening programme </w:t>
                </w:r>
              </w:p>
              <w:p w14:paraId="12436A68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0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eastAsia="x-none"/>
                  </w:rPr>
                </w:pPr>
                <w:hyperlink r:id="rId10" w:history="1">
                  <w:r w:rsidRPr="006B58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  <w:lang w:val="x-none" w:eastAsia="x-none"/>
                    </w:rPr>
                    <w:t>http://www.screening.nhs.uk/</w:t>
                  </w:r>
                </w:hyperlink>
              </w:p>
              <w:p w14:paraId="3F55C14B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0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eastAsia="x-none"/>
                  </w:rPr>
                </w:pPr>
                <w:hyperlink r:id="rId11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eastAsia="x-none"/>
                    </w:rPr>
                    <w:t>https://www.gov.uk/government/publications/newborn-and-infant-physical-examination-programme-handbook/newborn-and-infant-physical-examination-screening-programme-handbook</w:t>
                  </w:r>
                </w:hyperlink>
              </w:p>
              <w:p w14:paraId="57E525D9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0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eastAsia="x-none"/>
                  </w:rPr>
                </w:pPr>
                <w:hyperlink r:id="rId12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eastAsia="x-none"/>
                    </w:rPr>
                    <w:t>https://www.gov.uk/government/publications/newborn-and-infant-physical-examination-screening-pathway-requirements-specification/newborn-and-infant-physical-examination-screening-pathway-requirements-specification</w:t>
                  </w:r>
                </w:hyperlink>
              </w:p>
              <w:p w14:paraId="0CE9DA3D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0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eastAsia="x-none"/>
                  </w:rPr>
                </w:pPr>
                <w:hyperlink r:id="rId13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eastAsia="x-none"/>
                    </w:rPr>
                    <w:t>https://www.gov.uk/government/collections/developing-the-public-health-contribution-of-nurses-and-midwives-tools-and-models</w:t>
                  </w:r>
                </w:hyperlink>
              </w:p>
              <w:p w14:paraId="026618ED" w14:textId="77777777" w:rsidR="000506AB" w:rsidRPr="00960D02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eastAsia="x-none"/>
                  </w:rPr>
                </w:pPr>
              </w:p>
              <w:p w14:paraId="21D6E982" w14:textId="77777777" w:rsidR="000506AB" w:rsidRPr="006B58DF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eastAsia="x-none"/>
                  </w:rPr>
                </w:pPr>
                <w:r w:rsidRPr="006B58DF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eastAsia="x-none"/>
                  </w:rPr>
                  <w:t>Charities Websites and resources</w:t>
                </w:r>
              </w:p>
              <w:p w14:paraId="4CC8D68D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1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r w:rsidRPr="006B58DF"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  <w:t>https://www.stepsworldwide.org/</w:t>
                </w:r>
              </w:p>
              <w:p w14:paraId="4FDBC427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1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hyperlink r:id="rId14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val="x-none" w:eastAsia="x-none"/>
                    </w:rPr>
                    <w:t>https://www.downs-syndrome.org.uk/</w:t>
                  </w:r>
                </w:hyperlink>
              </w:p>
              <w:p w14:paraId="3D00D958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1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hyperlink r:id="rId15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val="x-none" w:eastAsia="x-none"/>
                    </w:rPr>
                    <w:t>https://www.clapa.com/</w:t>
                  </w:r>
                </w:hyperlink>
              </w:p>
              <w:p w14:paraId="649EE241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1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r w:rsidRPr="006B58DF"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  <w:t>https://www.tinytickers.org/about-us/</w:t>
                </w:r>
              </w:p>
              <w:p w14:paraId="3E5AB6EC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1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hyperlink r:id="rId16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val="x-none" w:eastAsia="x-none"/>
                    </w:rPr>
                    <w:t>https://www.swswchd.co.uk/en/page/charities</w:t>
                  </w:r>
                </w:hyperlink>
              </w:p>
              <w:p w14:paraId="3928575F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1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hyperlink r:id="rId17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val="x-none" w:eastAsia="x-none"/>
                    </w:rPr>
                    <w:t>https://www.lullabytrust.org.uk/</w:t>
                  </w:r>
                </w:hyperlink>
              </w:p>
              <w:p w14:paraId="5BACB6F8" w14:textId="77777777" w:rsidR="000506AB" w:rsidRPr="00960D02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</w:p>
              <w:p w14:paraId="0BF431AC" w14:textId="77777777" w:rsidR="000506AB" w:rsidRPr="00960D02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u w:val="single"/>
                    <w:lang w:eastAsia="x-none"/>
                  </w:rPr>
                </w:pPr>
                <w:r w:rsidRPr="00960D02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u w:val="single"/>
                    <w:lang w:eastAsia="x-none"/>
                  </w:rPr>
                  <w:t>Relevant National registers</w:t>
                </w:r>
              </w:p>
              <w:p w14:paraId="32224457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2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r w:rsidRPr="006B58DF"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  <w:t>https://digital.nhs.uk/ndrs/about/ncardrs</w:t>
                </w:r>
              </w:p>
              <w:p w14:paraId="67A48190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2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hyperlink r:id="rId18" w:history="1">
                  <w:r w:rsidRPr="006B58DF">
                    <w:rPr>
                      <w:rStyle w:val="Hyperlink"/>
                      <w:rFonts w:ascii="Arial" w:hAnsi="Arial" w:cs="Arial"/>
                      <w:color w:val="000000" w:themeColor="text1"/>
                      <w:sz w:val="20"/>
                      <w:szCs w:val="20"/>
                      <w:lang w:val="x-none" w:eastAsia="x-none"/>
                    </w:rPr>
                    <w:t>https://www.crane-database.org.uk/</w:t>
                  </w:r>
                </w:hyperlink>
              </w:p>
              <w:p w14:paraId="2D0B67DA" w14:textId="77777777" w:rsidR="000506AB" w:rsidRPr="008D6576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4"/>
                    <w:szCs w:val="4"/>
                    <w:u w:val="single"/>
                    <w:lang w:val="x-none" w:eastAsia="x-none"/>
                  </w:rPr>
                </w:pPr>
              </w:p>
              <w:p w14:paraId="565A8E49" w14:textId="77777777" w:rsidR="005561BD" w:rsidRDefault="005561BD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u w:val="single"/>
                    <w:lang w:eastAsia="x-none"/>
                  </w:rPr>
                </w:pPr>
              </w:p>
              <w:p w14:paraId="299BD74F" w14:textId="6B1164B4" w:rsidR="000506AB" w:rsidRPr="00960D02" w:rsidRDefault="000506AB" w:rsidP="000506AB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u w:val="single"/>
                    <w:lang w:eastAsia="x-none"/>
                  </w:rPr>
                </w:pPr>
                <w:r w:rsidRPr="00960D02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u w:val="single"/>
                    <w:lang w:eastAsia="x-none"/>
                  </w:rPr>
                  <w:t>Relevant e-learning resources</w:t>
                </w:r>
              </w:p>
              <w:p w14:paraId="5A9FC59E" w14:textId="77777777" w:rsidR="000506AB" w:rsidRDefault="000506AB" w:rsidP="000506AB">
                <w:pPr>
                  <w:pStyle w:val="ListParagraph"/>
                  <w:numPr>
                    <w:ilvl w:val="0"/>
                    <w:numId w:val="63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hyperlink r:id="rId19" w:history="1">
                  <w:r w:rsidRPr="00181CC8">
                    <w:rPr>
                      <w:rStyle w:val="Hyperlink"/>
                      <w:rFonts w:ascii="Arial" w:hAnsi="Arial" w:cs="Arial"/>
                      <w:sz w:val="20"/>
                      <w:szCs w:val="20"/>
                      <w:lang w:val="x-none" w:eastAsia="x-none"/>
                    </w:rPr>
                    <w:t>https://learning</w:t>
                  </w:r>
                  <w:r w:rsidRPr="009F60A2">
                    <w:rPr>
                      <w:rStyle w:val="Hyperlink"/>
                      <w:rFonts w:ascii="Arial" w:hAnsi="Arial" w:cs="Arial"/>
                      <w:sz w:val="20"/>
                      <w:szCs w:val="20"/>
                      <w:lang w:val="x-none" w:eastAsia="x-none"/>
                    </w:rPr>
                    <w:t>.rcpch.ac.uk/courses/detecting-ano-rectal-malformations-core/</w:t>
                  </w:r>
                </w:hyperlink>
              </w:p>
              <w:p w14:paraId="3E6D2906" w14:textId="77777777" w:rsidR="000506AB" w:rsidRPr="006B58DF" w:rsidRDefault="000506AB" w:rsidP="000506AB">
                <w:pPr>
                  <w:pStyle w:val="ListParagraph"/>
                  <w:numPr>
                    <w:ilvl w:val="0"/>
                    <w:numId w:val="63"/>
                  </w:num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val="x-none" w:eastAsia="x-none"/>
                  </w:rPr>
                </w:pPr>
                <w:hyperlink r:id="rId20" w:history="1">
                  <w:r w:rsidRPr="009F60A2">
                    <w:rPr>
                      <w:rStyle w:val="Hyperlink"/>
                      <w:rFonts w:ascii="Arial" w:hAnsi="Arial" w:cs="Arial"/>
                      <w:sz w:val="20"/>
                      <w:szCs w:val="20"/>
                      <w:lang w:val="x-none" w:eastAsia="x-none"/>
                    </w:rPr>
                    <w:t>https://portal.e-lfh.org.uk/</w:t>
                  </w:r>
                </w:hyperlink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  <w:u w:val="single"/>
                    <w:lang w:eastAsia="x-none"/>
                  </w:rPr>
                  <w:t xml:space="preserve"> (NHS NIPE programme)</w:t>
                </w:r>
              </w:p>
              <w:p w14:paraId="59F9570B" w14:textId="77777777" w:rsidR="009A59DE" w:rsidRPr="002221B6" w:rsidRDefault="00A23F61" w:rsidP="00874BFE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753F73" w:rsidRPr="002221B6" w14:paraId="2C736C89" w14:textId="77777777" w:rsidTr="008D6576">
        <w:trPr>
          <w:trHeight w:val="477"/>
        </w:trPr>
        <w:tc>
          <w:tcPr>
            <w:tcW w:w="1560" w:type="dxa"/>
          </w:tcPr>
          <w:p w14:paraId="3A598942" w14:textId="77777777" w:rsidR="00753F73" w:rsidRPr="002221B6" w:rsidRDefault="00753F73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 number</w:t>
            </w:r>
          </w:p>
        </w:tc>
        <w:tc>
          <w:tcPr>
            <w:tcW w:w="1984" w:type="dxa"/>
          </w:tcPr>
          <w:p w14:paraId="734D64D6" w14:textId="13EA69C5" w:rsidR="00753F73" w:rsidRPr="002221B6" w:rsidRDefault="00753F73" w:rsidP="005D02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226617" w14:textId="77777777" w:rsidR="00753F73" w:rsidRPr="002221B6" w:rsidRDefault="00753F73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B6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559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506586640"/>
              <w:lock w:val="sdtLocked"/>
              <w:placeholder>
                <w:docPart w:val="9D58B60D358245C5908F8B52A514DC59"/>
              </w:placeholder>
            </w:sdtPr>
            <w:sdtEndPr/>
            <w:sdtContent>
              <w:p w14:paraId="1FE1EBA9" w14:textId="548C4982" w:rsidR="00753F73" w:rsidRPr="002221B6" w:rsidRDefault="000506AB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2.0</w:t>
                </w:r>
              </w:p>
            </w:sdtContent>
          </w:sdt>
          <w:p w14:paraId="0F37F59D" w14:textId="77777777" w:rsidR="00753F73" w:rsidRPr="008D6576" w:rsidRDefault="00753F73" w:rsidP="008D65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52FF8" w14:textId="324B6E12" w:rsidR="00753F73" w:rsidRPr="002221B6" w:rsidRDefault="00753F73" w:rsidP="008D6576">
            <w:r w:rsidRPr="002221B6">
              <w:rPr>
                <w:rFonts w:ascii="Arial" w:eastAsia="Calibri" w:hAnsi="Arial" w:cs="Arial"/>
                <w:b/>
                <w:sz w:val="20"/>
                <w:szCs w:val="20"/>
              </w:rPr>
              <w:t>Date effective from</w:t>
            </w:r>
          </w:p>
        </w:tc>
        <w:tc>
          <w:tcPr>
            <w:tcW w:w="1984" w:type="dxa"/>
          </w:tcPr>
          <w:p w14:paraId="391A8411" w14:textId="477AE852" w:rsidR="00753F73" w:rsidRPr="002221B6" w:rsidRDefault="006C668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221B6">
              <w:rPr>
                <w:rFonts w:ascii="Arial" w:eastAsia="Calibri" w:hAnsi="Arial" w:cs="Arial"/>
                <w:sz w:val="20"/>
                <w:szCs w:val="20"/>
              </w:rPr>
              <w:t xml:space="preserve">Sep </w:t>
            </w:r>
            <w:r w:rsidR="000506AB" w:rsidRPr="002221B6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0506AB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  <w:p w14:paraId="3C3A87AB" w14:textId="77777777" w:rsidR="00753F73" w:rsidRPr="002221B6" w:rsidRDefault="00753F73" w:rsidP="00753F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0B7AB" w14:textId="77777777" w:rsidR="00D913AE" w:rsidRPr="00874BFE" w:rsidRDefault="00D913AE" w:rsidP="00874BFE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874BFE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1BA"/>
    <w:multiLevelType w:val="hybridMultilevel"/>
    <w:tmpl w:val="591E4CD8"/>
    <w:lvl w:ilvl="0" w:tplc="693CC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F81"/>
    <w:multiLevelType w:val="hybridMultilevel"/>
    <w:tmpl w:val="5F92C90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215D"/>
    <w:multiLevelType w:val="hybridMultilevel"/>
    <w:tmpl w:val="A170F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8" w15:restartNumberingAfterBreak="0">
    <w:nsid w:val="12B97AFA"/>
    <w:multiLevelType w:val="hybridMultilevel"/>
    <w:tmpl w:val="1AA6A3A8"/>
    <w:lvl w:ilvl="0" w:tplc="AA04D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329D2"/>
    <w:multiLevelType w:val="hybridMultilevel"/>
    <w:tmpl w:val="24CAC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1BC224A8"/>
    <w:multiLevelType w:val="hybridMultilevel"/>
    <w:tmpl w:val="EFD4515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B1CB7"/>
    <w:multiLevelType w:val="hybridMultilevel"/>
    <w:tmpl w:val="7A62A394"/>
    <w:lvl w:ilvl="0" w:tplc="693CC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E1E11"/>
    <w:multiLevelType w:val="hybridMultilevel"/>
    <w:tmpl w:val="3BE04E48"/>
    <w:lvl w:ilvl="0" w:tplc="693CC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4" w15:restartNumberingAfterBreak="0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03A4A"/>
    <w:multiLevelType w:val="hybridMultilevel"/>
    <w:tmpl w:val="893E75B4"/>
    <w:lvl w:ilvl="0" w:tplc="B14AFC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D0D1E"/>
    <w:multiLevelType w:val="hybridMultilevel"/>
    <w:tmpl w:val="96AE38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817987"/>
    <w:multiLevelType w:val="hybridMultilevel"/>
    <w:tmpl w:val="F9365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0" w15:restartNumberingAfterBreak="0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EF5BE5"/>
    <w:multiLevelType w:val="hybridMultilevel"/>
    <w:tmpl w:val="E5CA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3" w15:restartNumberingAfterBreak="0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A25D07"/>
    <w:multiLevelType w:val="hybridMultilevel"/>
    <w:tmpl w:val="EFA41178"/>
    <w:lvl w:ilvl="0" w:tplc="797CE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D14D8"/>
    <w:multiLevelType w:val="hybridMultilevel"/>
    <w:tmpl w:val="C674F1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2305938"/>
    <w:multiLevelType w:val="hybridMultilevel"/>
    <w:tmpl w:val="5E98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A5053D"/>
    <w:multiLevelType w:val="hybridMultilevel"/>
    <w:tmpl w:val="264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5551FF"/>
    <w:multiLevelType w:val="hybridMultilevel"/>
    <w:tmpl w:val="8A2E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5760EBF"/>
    <w:multiLevelType w:val="hybridMultilevel"/>
    <w:tmpl w:val="C416FA3C"/>
    <w:lvl w:ilvl="0" w:tplc="693CC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5C7503"/>
    <w:multiLevelType w:val="hybridMultilevel"/>
    <w:tmpl w:val="1AEC13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30555">
    <w:abstractNumId w:val="23"/>
  </w:num>
  <w:num w:numId="2" w16cid:durableId="1987392210">
    <w:abstractNumId w:val="38"/>
  </w:num>
  <w:num w:numId="3" w16cid:durableId="1415660009">
    <w:abstractNumId w:val="7"/>
  </w:num>
  <w:num w:numId="4" w16cid:durableId="57869799">
    <w:abstractNumId w:val="13"/>
  </w:num>
  <w:num w:numId="5" w16cid:durableId="2030447709">
    <w:abstractNumId w:val="36"/>
  </w:num>
  <w:num w:numId="6" w16cid:durableId="17391750">
    <w:abstractNumId w:val="31"/>
  </w:num>
  <w:num w:numId="7" w16cid:durableId="408314819">
    <w:abstractNumId w:val="22"/>
  </w:num>
  <w:num w:numId="8" w16cid:durableId="1456871061">
    <w:abstractNumId w:val="50"/>
  </w:num>
  <w:num w:numId="9" w16cid:durableId="971053380">
    <w:abstractNumId w:val="16"/>
  </w:num>
  <w:num w:numId="10" w16cid:durableId="1708555418">
    <w:abstractNumId w:val="18"/>
  </w:num>
  <w:num w:numId="11" w16cid:durableId="411858485">
    <w:abstractNumId w:val="24"/>
  </w:num>
  <w:num w:numId="12" w16cid:durableId="1184979989">
    <w:abstractNumId w:val="51"/>
  </w:num>
  <w:num w:numId="13" w16cid:durableId="1844543375">
    <w:abstractNumId w:val="59"/>
  </w:num>
  <w:num w:numId="14" w16cid:durableId="1626543153">
    <w:abstractNumId w:val="62"/>
  </w:num>
  <w:num w:numId="15" w16cid:durableId="777681276">
    <w:abstractNumId w:val="39"/>
  </w:num>
  <w:num w:numId="16" w16cid:durableId="5986434">
    <w:abstractNumId w:val="47"/>
  </w:num>
  <w:num w:numId="17" w16cid:durableId="1557012087">
    <w:abstractNumId w:val="4"/>
  </w:num>
  <w:num w:numId="18" w16cid:durableId="321811612">
    <w:abstractNumId w:val="48"/>
  </w:num>
  <w:num w:numId="19" w16cid:durableId="430512290">
    <w:abstractNumId w:val="15"/>
  </w:num>
  <w:num w:numId="20" w16cid:durableId="530266270">
    <w:abstractNumId w:val="28"/>
  </w:num>
  <w:num w:numId="21" w16cid:durableId="1357002696">
    <w:abstractNumId w:val="61"/>
  </w:num>
  <w:num w:numId="22" w16cid:durableId="1396053968">
    <w:abstractNumId w:val="1"/>
  </w:num>
  <w:num w:numId="23" w16cid:durableId="611397170">
    <w:abstractNumId w:val="42"/>
  </w:num>
  <w:num w:numId="24" w16cid:durableId="216743045">
    <w:abstractNumId w:val="9"/>
  </w:num>
  <w:num w:numId="25" w16cid:durableId="1435518245">
    <w:abstractNumId w:val="10"/>
  </w:num>
  <w:num w:numId="26" w16cid:durableId="29695365">
    <w:abstractNumId w:val="55"/>
  </w:num>
  <w:num w:numId="27" w16cid:durableId="1736203882">
    <w:abstractNumId w:val="19"/>
  </w:num>
  <w:num w:numId="28" w16cid:durableId="1697081288">
    <w:abstractNumId w:val="30"/>
  </w:num>
  <w:num w:numId="29" w16cid:durableId="1131633628">
    <w:abstractNumId w:val="43"/>
  </w:num>
  <w:num w:numId="30" w16cid:durableId="843284133">
    <w:abstractNumId w:val="34"/>
  </w:num>
  <w:num w:numId="31" w16cid:durableId="112673577">
    <w:abstractNumId w:val="58"/>
  </w:num>
  <w:num w:numId="32" w16cid:durableId="1395274092">
    <w:abstractNumId w:val="29"/>
  </w:num>
  <w:num w:numId="33" w16cid:durableId="829253504">
    <w:abstractNumId w:val="32"/>
  </w:num>
  <w:num w:numId="34" w16cid:durableId="366223511">
    <w:abstractNumId w:val="33"/>
  </w:num>
  <w:num w:numId="35" w16cid:durableId="1319068008">
    <w:abstractNumId w:val="46"/>
  </w:num>
  <w:num w:numId="36" w16cid:durableId="1083912207">
    <w:abstractNumId w:val="60"/>
  </w:num>
  <w:num w:numId="37" w16cid:durableId="245262507">
    <w:abstractNumId w:val="3"/>
  </w:num>
  <w:num w:numId="38" w16cid:durableId="736439775">
    <w:abstractNumId w:val="35"/>
  </w:num>
  <w:num w:numId="39" w16cid:durableId="1931157168">
    <w:abstractNumId w:val="5"/>
  </w:num>
  <w:num w:numId="40" w16cid:durableId="1740905392">
    <w:abstractNumId w:val="12"/>
  </w:num>
  <w:num w:numId="41" w16cid:durableId="83645694">
    <w:abstractNumId w:val="17"/>
  </w:num>
  <w:num w:numId="42" w16cid:durableId="313338585">
    <w:abstractNumId w:val="49"/>
  </w:num>
  <w:num w:numId="43" w16cid:durableId="1874224755">
    <w:abstractNumId w:val="40"/>
  </w:num>
  <w:num w:numId="44" w16cid:durableId="1369331837">
    <w:abstractNumId w:val="25"/>
  </w:num>
  <w:num w:numId="45" w16cid:durableId="836573937">
    <w:abstractNumId w:val="27"/>
  </w:num>
  <w:num w:numId="46" w16cid:durableId="1450466131">
    <w:abstractNumId w:val="57"/>
  </w:num>
  <w:num w:numId="47" w16cid:durableId="1952667892">
    <w:abstractNumId w:val="2"/>
  </w:num>
  <w:num w:numId="48" w16cid:durableId="1117798459">
    <w:abstractNumId w:val="11"/>
  </w:num>
  <w:num w:numId="49" w16cid:durableId="1247308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85299978">
    <w:abstractNumId w:val="44"/>
  </w:num>
  <w:num w:numId="51" w16cid:durableId="1552770423">
    <w:abstractNumId w:val="6"/>
  </w:num>
  <w:num w:numId="52" w16cid:durableId="182012940">
    <w:abstractNumId w:val="52"/>
  </w:num>
  <w:num w:numId="53" w16cid:durableId="1049189956">
    <w:abstractNumId w:val="8"/>
  </w:num>
  <w:num w:numId="54" w16cid:durableId="900870192">
    <w:abstractNumId w:val="45"/>
  </w:num>
  <w:num w:numId="55" w16cid:durableId="1075005448">
    <w:abstractNumId w:val="14"/>
  </w:num>
  <w:num w:numId="56" w16cid:durableId="1955021566">
    <w:abstractNumId w:val="26"/>
  </w:num>
  <w:num w:numId="57" w16cid:durableId="1960913034">
    <w:abstractNumId w:val="53"/>
  </w:num>
  <w:num w:numId="58" w16cid:durableId="680745367">
    <w:abstractNumId w:val="37"/>
  </w:num>
  <w:num w:numId="59" w16cid:durableId="617882200">
    <w:abstractNumId w:val="41"/>
  </w:num>
  <w:num w:numId="60" w16cid:durableId="2030449595">
    <w:abstractNumId w:val="21"/>
  </w:num>
  <w:num w:numId="61" w16cid:durableId="1139421079">
    <w:abstractNumId w:val="0"/>
  </w:num>
  <w:num w:numId="62" w16cid:durableId="1801804410">
    <w:abstractNumId w:val="56"/>
  </w:num>
  <w:num w:numId="63" w16cid:durableId="938680088">
    <w:abstractNumId w:val="20"/>
  </w:num>
  <w:num w:numId="64" w16cid:durableId="1412267279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zNbE0NLM0MjWwNDFT0lEKTi0uzszPAykwrAUAFQlr4CwAAAA="/>
  </w:docVars>
  <w:rsids>
    <w:rsidRoot w:val="00874BFE"/>
    <w:rsid w:val="00025452"/>
    <w:rsid w:val="00033C80"/>
    <w:rsid w:val="0004630A"/>
    <w:rsid w:val="000506AB"/>
    <w:rsid w:val="00062994"/>
    <w:rsid w:val="00082CEB"/>
    <w:rsid w:val="000961F7"/>
    <w:rsid w:val="000E5324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91B94"/>
    <w:rsid w:val="001C1418"/>
    <w:rsid w:val="001C7146"/>
    <w:rsid w:val="001C714D"/>
    <w:rsid w:val="001D0F82"/>
    <w:rsid w:val="001E142B"/>
    <w:rsid w:val="001E44FE"/>
    <w:rsid w:val="0020371E"/>
    <w:rsid w:val="002221B6"/>
    <w:rsid w:val="002228A8"/>
    <w:rsid w:val="00225A83"/>
    <w:rsid w:val="00232EDF"/>
    <w:rsid w:val="00253D68"/>
    <w:rsid w:val="00265925"/>
    <w:rsid w:val="0027001A"/>
    <w:rsid w:val="00292547"/>
    <w:rsid w:val="002A30BF"/>
    <w:rsid w:val="002B7FB8"/>
    <w:rsid w:val="002C5E90"/>
    <w:rsid w:val="002D4968"/>
    <w:rsid w:val="002E0AEB"/>
    <w:rsid w:val="002F60EC"/>
    <w:rsid w:val="002F6693"/>
    <w:rsid w:val="0031682E"/>
    <w:rsid w:val="00327A6B"/>
    <w:rsid w:val="00343545"/>
    <w:rsid w:val="00382185"/>
    <w:rsid w:val="003947B0"/>
    <w:rsid w:val="003E0B03"/>
    <w:rsid w:val="003E4B41"/>
    <w:rsid w:val="003F0D68"/>
    <w:rsid w:val="00404FCC"/>
    <w:rsid w:val="0041331F"/>
    <w:rsid w:val="00423C38"/>
    <w:rsid w:val="00425027"/>
    <w:rsid w:val="00432FA6"/>
    <w:rsid w:val="004543D2"/>
    <w:rsid w:val="0045590B"/>
    <w:rsid w:val="00482F74"/>
    <w:rsid w:val="00494478"/>
    <w:rsid w:val="004B4562"/>
    <w:rsid w:val="004C53CC"/>
    <w:rsid w:val="004D08E6"/>
    <w:rsid w:val="004E2291"/>
    <w:rsid w:val="00517ABA"/>
    <w:rsid w:val="00524400"/>
    <w:rsid w:val="00531628"/>
    <w:rsid w:val="00531E4E"/>
    <w:rsid w:val="005561BD"/>
    <w:rsid w:val="00560E69"/>
    <w:rsid w:val="00583EE4"/>
    <w:rsid w:val="0059484F"/>
    <w:rsid w:val="005B4AC1"/>
    <w:rsid w:val="005D028A"/>
    <w:rsid w:val="005E27DC"/>
    <w:rsid w:val="005E7130"/>
    <w:rsid w:val="006343D7"/>
    <w:rsid w:val="00634586"/>
    <w:rsid w:val="00643A77"/>
    <w:rsid w:val="006446B7"/>
    <w:rsid w:val="006567DF"/>
    <w:rsid w:val="00667E4B"/>
    <w:rsid w:val="006C6687"/>
    <w:rsid w:val="006C66C8"/>
    <w:rsid w:val="006E4BBE"/>
    <w:rsid w:val="007010F4"/>
    <w:rsid w:val="00702089"/>
    <w:rsid w:val="00705E77"/>
    <w:rsid w:val="00707A54"/>
    <w:rsid w:val="00714738"/>
    <w:rsid w:val="007172B9"/>
    <w:rsid w:val="007231CB"/>
    <w:rsid w:val="00727E2D"/>
    <w:rsid w:val="00753F73"/>
    <w:rsid w:val="00762ECA"/>
    <w:rsid w:val="007861DF"/>
    <w:rsid w:val="007915A4"/>
    <w:rsid w:val="007C64C4"/>
    <w:rsid w:val="007D3259"/>
    <w:rsid w:val="007F012C"/>
    <w:rsid w:val="0081159A"/>
    <w:rsid w:val="00812BA6"/>
    <w:rsid w:val="0082644B"/>
    <w:rsid w:val="0084542B"/>
    <w:rsid w:val="00857CA6"/>
    <w:rsid w:val="0086646F"/>
    <w:rsid w:val="00874BFE"/>
    <w:rsid w:val="008776F1"/>
    <w:rsid w:val="008A418E"/>
    <w:rsid w:val="008B1966"/>
    <w:rsid w:val="008B22A5"/>
    <w:rsid w:val="008B237A"/>
    <w:rsid w:val="008D1E1C"/>
    <w:rsid w:val="008D6576"/>
    <w:rsid w:val="008F5000"/>
    <w:rsid w:val="00914096"/>
    <w:rsid w:val="009345EE"/>
    <w:rsid w:val="009845A4"/>
    <w:rsid w:val="00984F8A"/>
    <w:rsid w:val="009A59DE"/>
    <w:rsid w:val="009E31F0"/>
    <w:rsid w:val="009F4F18"/>
    <w:rsid w:val="009F5040"/>
    <w:rsid w:val="00A23F61"/>
    <w:rsid w:val="00A26022"/>
    <w:rsid w:val="00A31B53"/>
    <w:rsid w:val="00A32778"/>
    <w:rsid w:val="00A45C8A"/>
    <w:rsid w:val="00A62D6A"/>
    <w:rsid w:val="00A63656"/>
    <w:rsid w:val="00AC2782"/>
    <w:rsid w:val="00AD13E6"/>
    <w:rsid w:val="00AF4BF5"/>
    <w:rsid w:val="00B07C2E"/>
    <w:rsid w:val="00B22400"/>
    <w:rsid w:val="00B24BFC"/>
    <w:rsid w:val="00B763A6"/>
    <w:rsid w:val="00B865F5"/>
    <w:rsid w:val="00B96026"/>
    <w:rsid w:val="00B96B4E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19CA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47419"/>
    <w:rsid w:val="00E512CF"/>
    <w:rsid w:val="00E6083B"/>
    <w:rsid w:val="00E64108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23C2D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EF19"/>
  <w15:docId w15:val="{8541C4F4-7257-4880-A192-1A249DB0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character" w:customStyle="1" w:styleId="author">
    <w:name w:val="author"/>
    <w:rsid w:val="00874BFE"/>
  </w:style>
  <w:style w:type="character" w:customStyle="1" w:styleId="recordtype">
    <w:name w:val="recordtype"/>
    <w:rsid w:val="00874BFE"/>
  </w:style>
  <w:style w:type="character" w:customStyle="1" w:styleId="formatebook">
    <w:name w:val="format_ebook"/>
    <w:rsid w:val="00874BFE"/>
  </w:style>
  <w:style w:type="character" w:customStyle="1" w:styleId="formatelectronicresource">
    <w:name w:val="format_electronic_resource"/>
    <w:rsid w:val="00874BFE"/>
  </w:style>
  <w:style w:type="character" w:customStyle="1" w:styleId="label">
    <w:name w:val="label"/>
    <w:rsid w:val="00874BFE"/>
  </w:style>
  <w:style w:type="character" w:customStyle="1" w:styleId="publisher">
    <w:name w:val="publisher"/>
    <w:rsid w:val="00874BFE"/>
  </w:style>
  <w:style w:type="paragraph" w:styleId="Revision">
    <w:name w:val="Revision"/>
    <w:hidden/>
    <w:uiPriority w:val="99"/>
    <w:semiHidden/>
    <w:rsid w:val="00B96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collections/developing-the-public-health-contribution-of-nurses-and-midwives-tools-and-models" TargetMode="External"/><Relationship Id="rId18" Type="http://schemas.openxmlformats.org/officeDocument/2006/relationships/hyperlink" Target="https://www.crane-database.org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newborn-and-infant-physical-examination-screening-pathway-requirements-specification/newborn-and-infant-physical-examination-screening-pathway-requirements-specification" TargetMode="External"/><Relationship Id="rId17" Type="http://schemas.openxmlformats.org/officeDocument/2006/relationships/hyperlink" Target="https://www.lullabytrust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wswchd.co.uk/en/page/charities" TargetMode="External"/><Relationship Id="rId20" Type="http://schemas.openxmlformats.org/officeDocument/2006/relationships/hyperlink" Target="https://portal.e-lfh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newborn-and-infant-physical-examination-programme-handbook/newborn-and-infant-physical-examination-screening-programme-handboo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lapa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creening.nhs.uk/" TargetMode="External"/><Relationship Id="rId19" Type="http://schemas.openxmlformats.org/officeDocument/2006/relationships/hyperlink" Target="https://learning.rcpch.ac.uk/courses/detecting-ano-rectal-malformations-cor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dgs.un.org/goals" TargetMode="External"/><Relationship Id="rId14" Type="http://schemas.openxmlformats.org/officeDocument/2006/relationships/hyperlink" Target="https://www.downs-syndrome.org.uk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87882984764FD1892A738094FD8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EC29-99FB-45D5-93BF-D676DB74D125}"/>
      </w:docPartPr>
      <w:docPartBody>
        <w:p w:rsidR="00742A17" w:rsidRDefault="00742A17">
          <w:pPr>
            <w:pStyle w:val="A687882984764FD1892A738094FD8C2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CAFCF11C87749D38A9F179B8D04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B0D9-7482-45B1-A006-9FF4FE8BF4B7}"/>
      </w:docPartPr>
      <w:docPartBody>
        <w:p w:rsidR="00742A17" w:rsidRDefault="00742A17">
          <w:pPr>
            <w:pStyle w:val="ECAFCF11C87749D38A9F179B8D04A2B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B7CF34AD22D43EAAF8941756B97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9B467-7E8F-4449-AA7A-3708CFB60864}"/>
      </w:docPartPr>
      <w:docPartBody>
        <w:p w:rsidR="00742A17" w:rsidRDefault="00742A17">
          <w:pPr>
            <w:pStyle w:val="8B7CF34AD22D43EAAF8941756B97C58C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74BEBEA6E7E4F508483C37D9AA5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D57AF-9DD6-4076-8629-C21DA0B384A8}"/>
      </w:docPartPr>
      <w:docPartBody>
        <w:p w:rsidR="00742A17" w:rsidRDefault="00742A17">
          <w:pPr>
            <w:pStyle w:val="F74BEBEA6E7E4F508483C37D9AA5D9C0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918B74F4F5D4D13AD10FF10B4D6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6CD5D-CFC8-4522-BBC6-6CCEE18FE25B}"/>
      </w:docPartPr>
      <w:docPartBody>
        <w:p w:rsidR="00742A17" w:rsidRDefault="00742A17">
          <w:pPr>
            <w:pStyle w:val="7918B74F4F5D4D13AD10FF10B4D66EE6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EA0F59E624646E4B564E3C219D8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13C46-9DED-4B85-AC67-4E00124339A4}"/>
      </w:docPartPr>
      <w:docPartBody>
        <w:p w:rsidR="00742A17" w:rsidRDefault="00742A17">
          <w:pPr>
            <w:pStyle w:val="EEA0F59E624646E4B564E3C219D8B085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3DB0C343BE04AE0B606C44A9559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814C-851C-4F7B-8A91-4DB07D0DC853}"/>
      </w:docPartPr>
      <w:docPartBody>
        <w:p w:rsidR="00742A17" w:rsidRDefault="00742A17">
          <w:pPr>
            <w:pStyle w:val="53DB0C343BE04AE0B606C44A955981E9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18CECB0F05E416689406673176F2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9F05-7A6A-46B7-943C-EBA9FA50EBB1}"/>
      </w:docPartPr>
      <w:docPartBody>
        <w:p w:rsidR="00742A17" w:rsidRDefault="00742A17">
          <w:pPr>
            <w:pStyle w:val="D18CECB0F05E416689406673176F2D0E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01EA73397D14143A6149741ED9A6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F6818-7190-473C-A187-E3065877F438}"/>
      </w:docPartPr>
      <w:docPartBody>
        <w:p w:rsidR="00742A17" w:rsidRDefault="00742A17">
          <w:pPr>
            <w:pStyle w:val="001EA73397D14143A6149741ED9A6392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669B62F65B448088EC650C21BB4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E294-D914-44E3-BABD-8EC47EFDDBA9}"/>
      </w:docPartPr>
      <w:docPartBody>
        <w:p w:rsidR="00742A17" w:rsidRDefault="00742A17">
          <w:pPr>
            <w:pStyle w:val="2669B62F65B448088EC650C21BB4A2E8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BE8A921D72744A49D4AD77DA622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8F22-CB9B-4343-81B3-37F711888E14}"/>
      </w:docPartPr>
      <w:docPartBody>
        <w:p w:rsidR="00742A17" w:rsidRDefault="00742A17">
          <w:pPr>
            <w:pStyle w:val="2BE8A921D72744A49D4AD77DA622AD96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B25C36161F64EB688362C6E51EC3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8D087-DC23-43FF-B231-7DF7D4F31119}"/>
      </w:docPartPr>
      <w:docPartBody>
        <w:p w:rsidR="00742A17" w:rsidRDefault="00742A17">
          <w:pPr>
            <w:pStyle w:val="BB25C36161F64EB688362C6E51EC3ECC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BDE8110A9BB4D2BB50DAF304653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5095-B1C8-4E8D-A053-15A2C87DA969}"/>
      </w:docPartPr>
      <w:docPartBody>
        <w:p w:rsidR="000A65AD" w:rsidRDefault="00742A17">
          <w:pPr>
            <w:pStyle w:val="9BDE8110A9BB4D2BB50DAF3046538A68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D58B60D358245C5908F8B52A514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DEFD-B960-4EBE-B5E5-C979CE939BDB}"/>
      </w:docPartPr>
      <w:docPartBody>
        <w:p w:rsidR="000A65AD" w:rsidRDefault="008A37E2">
          <w:pPr>
            <w:pStyle w:val="9D58B60D358245C5908F8B52A514DC59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EC685B8CD3048F7A44CC0D655F8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493DD-872E-451E-9E59-D727C0B08940}"/>
      </w:docPartPr>
      <w:docPartBody>
        <w:p w:rsidR="00E5154D" w:rsidRDefault="00FD0D35" w:rsidP="00FD0D35">
          <w:pPr>
            <w:pStyle w:val="5EC685B8CD3048F7A44CC0D655F8DFCE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A17"/>
    <w:rsid w:val="000A65AD"/>
    <w:rsid w:val="00183F1D"/>
    <w:rsid w:val="001F4F46"/>
    <w:rsid w:val="0041331F"/>
    <w:rsid w:val="00494478"/>
    <w:rsid w:val="005D1CE7"/>
    <w:rsid w:val="00742A17"/>
    <w:rsid w:val="008A37E2"/>
    <w:rsid w:val="00B45A3C"/>
    <w:rsid w:val="00DF2AAE"/>
    <w:rsid w:val="00E21E10"/>
    <w:rsid w:val="00E5154D"/>
    <w:rsid w:val="00E64108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D35"/>
    <w:rPr>
      <w:color w:val="808080"/>
    </w:rPr>
  </w:style>
  <w:style w:type="paragraph" w:customStyle="1" w:styleId="A687882984764FD1892A738094FD8C2B">
    <w:name w:val="A687882984764FD1892A738094FD8C2B"/>
  </w:style>
  <w:style w:type="paragraph" w:customStyle="1" w:styleId="ECAFCF11C87749D38A9F179B8D04A2BB">
    <w:name w:val="ECAFCF11C87749D38A9F179B8D04A2BB"/>
  </w:style>
  <w:style w:type="paragraph" w:customStyle="1" w:styleId="8B7CF34AD22D43EAAF8941756B97C58C">
    <w:name w:val="8B7CF34AD22D43EAAF8941756B97C58C"/>
  </w:style>
  <w:style w:type="paragraph" w:customStyle="1" w:styleId="F74BEBEA6E7E4F508483C37D9AA5D9C0">
    <w:name w:val="F74BEBEA6E7E4F508483C37D9AA5D9C0"/>
  </w:style>
  <w:style w:type="paragraph" w:customStyle="1" w:styleId="7918B74F4F5D4D13AD10FF10B4D66EE6">
    <w:name w:val="7918B74F4F5D4D13AD10FF10B4D66EE6"/>
  </w:style>
  <w:style w:type="paragraph" w:customStyle="1" w:styleId="EEA0F59E624646E4B564E3C219D8B085">
    <w:name w:val="EEA0F59E624646E4B564E3C219D8B085"/>
  </w:style>
  <w:style w:type="paragraph" w:customStyle="1" w:styleId="53DB0C343BE04AE0B606C44A955981E9">
    <w:name w:val="53DB0C343BE04AE0B606C44A955981E9"/>
  </w:style>
  <w:style w:type="paragraph" w:customStyle="1" w:styleId="D18CECB0F05E416689406673176F2D0E">
    <w:name w:val="D18CECB0F05E416689406673176F2D0E"/>
  </w:style>
  <w:style w:type="paragraph" w:customStyle="1" w:styleId="001EA73397D14143A6149741ED9A6392">
    <w:name w:val="001EA73397D14143A6149741ED9A6392"/>
  </w:style>
  <w:style w:type="paragraph" w:customStyle="1" w:styleId="2669B62F65B448088EC650C21BB4A2E8">
    <w:name w:val="2669B62F65B448088EC650C21BB4A2E8"/>
  </w:style>
  <w:style w:type="paragraph" w:customStyle="1" w:styleId="2BE8A921D72744A49D4AD77DA622AD96">
    <w:name w:val="2BE8A921D72744A49D4AD77DA622AD96"/>
  </w:style>
  <w:style w:type="paragraph" w:customStyle="1" w:styleId="BB25C36161F64EB688362C6E51EC3ECC">
    <w:name w:val="BB25C36161F64EB688362C6E51EC3ECC"/>
  </w:style>
  <w:style w:type="paragraph" w:customStyle="1" w:styleId="5EC685B8CD3048F7A44CC0D655F8DFCE">
    <w:name w:val="5EC685B8CD3048F7A44CC0D655F8DFCE"/>
    <w:rsid w:val="00FD0D35"/>
    <w:pPr>
      <w:spacing w:after="160" w:line="259" w:lineRule="auto"/>
    </w:pPr>
  </w:style>
  <w:style w:type="paragraph" w:customStyle="1" w:styleId="9BDE8110A9BB4D2BB50DAF3046538A68">
    <w:name w:val="9BDE8110A9BB4D2BB50DAF3046538A68"/>
  </w:style>
  <w:style w:type="paragraph" w:customStyle="1" w:styleId="9D58B60D358245C5908F8B52A514DC59">
    <w:name w:val="9D58B60D358245C5908F8B52A514D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B2E73AC29419063CEA8344C0F1A" ma:contentTypeVersion="18" ma:contentTypeDescription="Create a new document." ma:contentTypeScope="" ma:versionID="d07a86b0f524c1e714749a8860517eb5">
  <xsd:schema xmlns:xsd="http://www.w3.org/2001/XMLSchema" xmlns:xs="http://www.w3.org/2001/XMLSchema" xmlns:p="http://schemas.microsoft.com/office/2006/metadata/properties" xmlns:ns2="e49be698-7dec-4624-b572-d9c90791db34" xmlns:ns3="303ef22f-e10b-410e-beea-604260b0259d" targetNamespace="http://schemas.microsoft.com/office/2006/metadata/properties" ma:root="true" ma:fieldsID="c227f93aef07438532554371a4664520" ns2:_="" ns3:_="">
    <xsd:import namespace="e49be698-7dec-4624-b572-d9c90791db34"/>
    <xsd:import namespace="303ef22f-e10b-410e-beea-604260b0259d"/>
    <xsd:element name="properties">
      <xsd:complexType>
        <xsd:sequence>
          <xsd:element name="documentManagement">
            <xsd:complexType>
              <xsd:all>
                <xsd:element ref="ns2:Faculty" minOccurs="0"/>
                <xsd:element ref="ns2:Year" minOccurs="0"/>
                <xsd:element ref="ns2:EventRefNo_x002e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e698-7dec-4624-b572-d9c90791db34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format="Dropdown" ma:internalName="Faculty">
      <xsd:simpleType>
        <xsd:union memberTypes="dms:Text">
          <xsd:simpleType>
            <xsd:restriction base="dms:Choice">
              <xsd:enumeration value="BUBS"/>
              <xsd:enumeration value="FHSS"/>
              <xsd:enumeration value="FST"/>
              <xsd:enumeration value="FMC"/>
            </xsd:restriction>
          </xsd:simpleType>
        </xsd:union>
      </xsd:simpleType>
    </xsd:element>
    <xsd:element name="Year" ma:index="9" nillable="true" ma:displayName="Year" ma:description="Academic year the event took place" ma:format="Dropdown" ma:indexed="true" ma:internalName="Year">
      <xsd:simpleType>
        <xsd:union memberTypes="dms:Text">
          <xsd:simpleType>
            <xsd:restriction base="dms:Choice">
              <xsd:enumeration value="2018-19"/>
              <xsd:enumeration value="2019-20"/>
              <xsd:enumeration value="2020-21"/>
              <xsd:enumeration value="2021-22"/>
              <xsd:enumeration value="2022-23"/>
              <xsd:enumeration value="2023-24"/>
              <xsd:enumeration value="2024-25"/>
              <xsd:enumeration value="2025-26"/>
            </xsd:restriction>
          </xsd:simpleType>
        </xsd:union>
      </xsd:simpleType>
    </xsd:element>
    <xsd:element name="EventRefNo_x002e_" ma:index="10" nillable="true" ma:displayName="Event Tag" ma:description="Event reference number" ma:format="Dropdown" ma:indexed="true" ma:internalName="EventRefNo_x002e_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dexed="true" ma:internalName="Status">
      <xsd:simpleType>
        <xsd:restriction base="dms:Choice">
          <xsd:enumeration value="Completed"/>
          <xsd:enumeration value="Active"/>
          <xsd:enumeration value="Deferred AY"/>
          <xsd:enumeration value="On Hold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f22f-e10b-410e-beea-604260b0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52a77-87d1-4dd4-9dd8-4063867fe60d}" ma:internalName="TaxCatchAll" ma:showField="CatchAllData" ma:web="303ef22f-e10b-410e-beea-604260b0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aculty xmlns="e49be698-7dec-4624-b572-d9c90791db34" xsi:nil="true"/>
    <Status xmlns="e49be698-7dec-4624-b572-d9c90791db34" xsi:nil="true"/>
    <TaxCatchAll xmlns="303ef22f-e10b-410e-beea-604260b0259d" xsi:nil="true"/>
    <EventRefNo_x002e_ xmlns="e49be698-7dec-4624-b572-d9c90791db34" xsi:nil="true"/>
    <lcf76f155ced4ddcb4097134ff3c332f xmlns="e49be698-7dec-4624-b572-d9c90791db34">
      <Terms xmlns="http://schemas.microsoft.com/office/infopath/2007/PartnerControls"/>
    </lcf76f155ced4ddcb4097134ff3c332f>
    <Year xmlns="e49be698-7dec-4624-b572-d9c90791db34" xsi:nil="true"/>
  </documentManagement>
</p:properties>
</file>

<file path=customXml/itemProps1.xml><?xml version="1.0" encoding="utf-8"?>
<ds:datastoreItem xmlns:ds="http://schemas.openxmlformats.org/officeDocument/2006/customXml" ds:itemID="{DC393997-C1AC-4459-9017-713FF2597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1610</Words>
  <Characters>9181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Alison Malaki</cp:lastModifiedBy>
  <cp:revision>2</cp:revision>
  <cp:lastPrinted>2015-09-21T13:47:00Z</cp:lastPrinted>
  <dcterms:created xsi:type="dcterms:W3CDTF">2025-09-18T07:42:00Z</dcterms:created>
  <dcterms:modified xsi:type="dcterms:W3CDTF">2025-09-18T07:42:00Z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0x010100B16E1B2E73AC29419063CEA8344C0F1A</vt:lpwstr>
  </property>
</Properties>
</file>